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1B" w:rsidRPr="0096195E" w:rsidRDefault="0042571B" w:rsidP="0096195E">
      <w:pPr>
        <w:pStyle w:val="xl49"/>
        <w:tabs>
          <w:tab w:val="left" w:pos="3402"/>
        </w:tabs>
        <w:spacing w:before="0" w:after="0"/>
        <w:outlineLvl w:val="0"/>
        <w:rPr>
          <w:rFonts w:ascii="Verdana" w:eastAsia="Calibri" w:hAnsi="Verdana" w:cs="Arial"/>
          <w:sz w:val="20"/>
          <w:szCs w:val="22"/>
          <w:lang w:eastAsia="en-US"/>
        </w:rPr>
      </w:pPr>
      <w:r w:rsidRPr="0096195E">
        <w:rPr>
          <w:rFonts w:ascii="Verdana" w:eastAsia="Calibri" w:hAnsi="Verdana" w:cs="Arial"/>
          <w:sz w:val="20"/>
          <w:szCs w:val="22"/>
          <w:lang w:eastAsia="en-US"/>
        </w:rPr>
        <w:t>TRIBUNAL REGIONAL FEDERAL DA 5ª REGIÃO</w:t>
      </w:r>
    </w:p>
    <w:p w:rsidR="0042571B" w:rsidRPr="0096195E" w:rsidRDefault="0042571B" w:rsidP="0096195E">
      <w:pPr>
        <w:pStyle w:val="Ttulo3"/>
        <w:rPr>
          <w:rFonts w:ascii="Verdana" w:eastAsia="Calibri" w:hAnsi="Verdana" w:cs="Arial"/>
          <w:b w:val="0"/>
          <w:sz w:val="20"/>
          <w:szCs w:val="22"/>
          <w:lang w:eastAsia="en-US"/>
        </w:rPr>
      </w:pPr>
      <w:r w:rsidRPr="0096195E">
        <w:rPr>
          <w:rFonts w:ascii="Verdana" w:eastAsia="Calibri" w:hAnsi="Verdana" w:cs="Arial"/>
          <w:b w:val="0"/>
          <w:sz w:val="20"/>
          <w:szCs w:val="22"/>
          <w:lang w:eastAsia="en-US"/>
        </w:rPr>
        <w:t>SUBSECRETARIA DE INFRAESTRUTURA E ADMINISTRAÇÃO PREDIAL</w:t>
      </w:r>
    </w:p>
    <w:p w:rsidR="0042571B" w:rsidRPr="0096195E" w:rsidRDefault="003B143F" w:rsidP="0096195E">
      <w:pPr>
        <w:pStyle w:val="Ttulo3"/>
        <w:rPr>
          <w:rFonts w:ascii="Verdana" w:eastAsia="Calibri" w:hAnsi="Verdana" w:cs="Arial"/>
          <w:b w:val="0"/>
          <w:sz w:val="20"/>
          <w:szCs w:val="22"/>
          <w:lang w:eastAsia="en-US"/>
        </w:rPr>
      </w:pPr>
      <w:r w:rsidRPr="0096195E">
        <w:rPr>
          <w:rFonts w:ascii="Verdana" w:eastAsia="Calibri" w:hAnsi="Verdana" w:cs="Arial"/>
          <w:b w:val="0"/>
          <w:sz w:val="20"/>
          <w:szCs w:val="22"/>
          <w:lang w:eastAsia="en-US"/>
        </w:rPr>
        <w:t xml:space="preserve">Seção de </w:t>
      </w:r>
      <w:r w:rsidR="00D01009" w:rsidRPr="0096195E">
        <w:rPr>
          <w:rFonts w:ascii="Verdana" w:eastAsia="Calibri" w:hAnsi="Verdana" w:cs="Arial"/>
          <w:b w:val="0"/>
          <w:sz w:val="20"/>
          <w:szCs w:val="22"/>
          <w:lang w:eastAsia="en-US"/>
        </w:rPr>
        <w:t>Paisagismo, Sustentabilidade e Acessibilidade</w:t>
      </w:r>
      <w:r w:rsidR="00301A08" w:rsidRPr="0096195E">
        <w:rPr>
          <w:rFonts w:ascii="Verdana" w:eastAsia="Calibri" w:hAnsi="Verdana" w:cs="Arial"/>
          <w:b w:val="0"/>
          <w:sz w:val="20"/>
          <w:szCs w:val="22"/>
          <w:lang w:eastAsia="en-US"/>
        </w:rPr>
        <w:t xml:space="preserve"> </w:t>
      </w:r>
    </w:p>
    <w:p w:rsidR="0042571B" w:rsidRPr="0096195E" w:rsidRDefault="0042571B" w:rsidP="0096195E">
      <w:pPr>
        <w:rPr>
          <w:rFonts w:ascii="Verdana" w:hAnsi="Verdana" w:cs="Arial"/>
          <w:b/>
          <w:sz w:val="22"/>
          <w:szCs w:val="22"/>
        </w:rPr>
      </w:pPr>
    </w:p>
    <w:p w:rsidR="005552B1" w:rsidRPr="0096195E" w:rsidRDefault="00900E91" w:rsidP="0096195E">
      <w:pPr>
        <w:jc w:val="center"/>
        <w:rPr>
          <w:rFonts w:ascii="Verdana" w:hAnsi="Verdana" w:cs="Arial"/>
          <w:b/>
          <w:sz w:val="22"/>
          <w:szCs w:val="22"/>
        </w:rPr>
      </w:pPr>
      <w:r w:rsidRPr="0096195E">
        <w:rPr>
          <w:rFonts w:ascii="Verdana" w:hAnsi="Verdana" w:cs="Arial"/>
          <w:b/>
          <w:sz w:val="22"/>
          <w:szCs w:val="22"/>
        </w:rPr>
        <w:t>Pregão n.º ___/201</w:t>
      </w:r>
      <w:r w:rsidR="0096195E" w:rsidRPr="0096195E">
        <w:rPr>
          <w:rFonts w:ascii="Verdana" w:hAnsi="Verdana" w:cs="Arial"/>
          <w:b/>
          <w:sz w:val="22"/>
          <w:szCs w:val="22"/>
        </w:rPr>
        <w:t>6</w:t>
      </w:r>
    </w:p>
    <w:p w:rsidR="00E836CC" w:rsidRPr="0096195E" w:rsidRDefault="00900E91" w:rsidP="0096195E">
      <w:pPr>
        <w:jc w:val="center"/>
        <w:rPr>
          <w:rFonts w:ascii="Verdana" w:hAnsi="Verdana" w:cs="Arial"/>
          <w:b/>
          <w:sz w:val="22"/>
          <w:szCs w:val="22"/>
        </w:rPr>
      </w:pPr>
      <w:r w:rsidRPr="0096195E">
        <w:rPr>
          <w:rFonts w:ascii="Verdana" w:hAnsi="Verdana" w:cs="Arial"/>
          <w:b/>
          <w:sz w:val="22"/>
          <w:szCs w:val="22"/>
        </w:rPr>
        <w:t>ANEXO I</w:t>
      </w:r>
    </w:p>
    <w:p w:rsidR="00E836CC" w:rsidRPr="0096195E" w:rsidRDefault="0042571B" w:rsidP="0096195E">
      <w:pPr>
        <w:jc w:val="center"/>
        <w:rPr>
          <w:rFonts w:ascii="Verdana" w:hAnsi="Verdana" w:cs="Arial"/>
          <w:b/>
          <w:sz w:val="22"/>
          <w:szCs w:val="22"/>
        </w:rPr>
      </w:pPr>
      <w:r w:rsidRPr="0096195E">
        <w:rPr>
          <w:rFonts w:ascii="Verdana" w:hAnsi="Verdana" w:cs="Arial"/>
          <w:b/>
          <w:sz w:val="22"/>
          <w:szCs w:val="22"/>
        </w:rPr>
        <w:t>TERMO DE REFERÊNCIA</w:t>
      </w:r>
      <w:r w:rsidR="00BD0F39" w:rsidRPr="0096195E">
        <w:rPr>
          <w:rFonts w:ascii="Verdana" w:hAnsi="Verdana" w:cs="Arial"/>
          <w:b/>
          <w:sz w:val="22"/>
          <w:szCs w:val="22"/>
        </w:rPr>
        <w:t xml:space="preserve"> </w:t>
      </w:r>
      <w:r w:rsidR="00900E91" w:rsidRPr="0096195E">
        <w:rPr>
          <w:rFonts w:ascii="Verdana" w:hAnsi="Verdana" w:cs="Arial"/>
          <w:b/>
          <w:sz w:val="22"/>
          <w:szCs w:val="22"/>
        </w:rPr>
        <w:t>n</w:t>
      </w:r>
      <w:r w:rsidR="00BD0F39" w:rsidRPr="0096195E">
        <w:rPr>
          <w:rFonts w:ascii="Verdana" w:hAnsi="Verdana" w:cs="Arial"/>
          <w:b/>
          <w:sz w:val="22"/>
          <w:szCs w:val="22"/>
        </w:rPr>
        <w:t>º 0</w:t>
      </w:r>
      <w:r w:rsidR="00813F54" w:rsidRPr="0096195E">
        <w:rPr>
          <w:rFonts w:ascii="Verdana" w:hAnsi="Verdana" w:cs="Arial"/>
          <w:b/>
          <w:sz w:val="22"/>
          <w:szCs w:val="22"/>
        </w:rPr>
        <w:t>0</w:t>
      </w:r>
      <w:r w:rsidR="000C017E" w:rsidRPr="0096195E">
        <w:rPr>
          <w:rFonts w:ascii="Verdana" w:hAnsi="Verdana" w:cs="Arial"/>
          <w:b/>
          <w:sz w:val="22"/>
          <w:szCs w:val="22"/>
        </w:rPr>
        <w:t>4</w:t>
      </w:r>
      <w:r w:rsidR="00C64CF7" w:rsidRPr="0096195E">
        <w:rPr>
          <w:rFonts w:ascii="Verdana" w:hAnsi="Verdana" w:cs="Arial"/>
          <w:b/>
          <w:sz w:val="22"/>
          <w:szCs w:val="22"/>
        </w:rPr>
        <w:t>/</w:t>
      </w:r>
      <w:r w:rsidR="009B38D3" w:rsidRPr="0096195E">
        <w:rPr>
          <w:rFonts w:ascii="Verdana" w:hAnsi="Verdana" w:cs="Arial"/>
          <w:b/>
          <w:sz w:val="22"/>
          <w:szCs w:val="22"/>
        </w:rPr>
        <w:t>201</w:t>
      </w:r>
      <w:r w:rsidR="0096195E" w:rsidRPr="0096195E">
        <w:rPr>
          <w:rFonts w:ascii="Verdana" w:hAnsi="Verdana" w:cs="Arial"/>
          <w:b/>
          <w:sz w:val="22"/>
          <w:szCs w:val="22"/>
        </w:rPr>
        <w:t>6</w:t>
      </w:r>
      <w:r w:rsidRPr="0096195E">
        <w:rPr>
          <w:rFonts w:ascii="Verdana" w:hAnsi="Verdana" w:cs="Arial"/>
          <w:b/>
          <w:sz w:val="22"/>
          <w:szCs w:val="22"/>
        </w:rPr>
        <w:t xml:space="preserve"> – S</w:t>
      </w:r>
      <w:r w:rsidR="00D01009" w:rsidRPr="0096195E">
        <w:rPr>
          <w:rFonts w:ascii="Verdana" w:hAnsi="Verdana" w:cs="Arial"/>
          <w:b/>
          <w:sz w:val="22"/>
          <w:szCs w:val="22"/>
        </w:rPr>
        <w:t>PSA</w:t>
      </w:r>
      <w:r w:rsidRPr="0096195E">
        <w:rPr>
          <w:rFonts w:ascii="Verdana" w:hAnsi="Verdana" w:cs="Arial"/>
          <w:b/>
          <w:sz w:val="22"/>
          <w:szCs w:val="22"/>
        </w:rPr>
        <w:t>/SIAP</w:t>
      </w:r>
    </w:p>
    <w:p w:rsidR="005776B9" w:rsidRPr="0096195E" w:rsidRDefault="005776B9" w:rsidP="0096195E">
      <w:pPr>
        <w:jc w:val="center"/>
        <w:rPr>
          <w:rFonts w:ascii="Verdana" w:hAnsi="Verdana" w:cs="Arial"/>
          <w:b/>
          <w:sz w:val="22"/>
          <w:szCs w:val="22"/>
        </w:rPr>
      </w:pPr>
    </w:p>
    <w:p w:rsidR="00C64CF7" w:rsidRPr="0096195E" w:rsidRDefault="00C64CF7" w:rsidP="0096195E">
      <w:pPr>
        <w:jc w:val="center"/>
        <w:rPr>
          <w:rFonts w:ascii="Verdana" w:hAnsi="Verdana" w:cs="Arial"/>
          <w:b/>
          <w:sz w:val="22"/>
          <w:szCs w:val="22"/>
        </w:rPr>
      </w:pPr>
      <w:r w:rsidRPr="0096195E">
        <w:rPr>
          <w:rFonts w:ascii="Verdana" w:hAnsi="Verdana" w:cs="Arial"/>
          <w:b/>
          <w:sz w:val="22"/>
          <w:szCs w:val="22"/>
        </w:rPr>
        <w:t>LOCAÇÃO DE CAÇAMBAS ESTACIONÁRIAS</w:t>
      </w:r>
      <w:r w:rsidR="00134724" w:rsidRPr="0096195E">
        <w:rPr>
          <w:rFonts w:ascii="Verdana" w:hAnsi="Verdana" w:cs="Arial"/>
          <w:b/>
          <w:sz w:val="22"/>
          <w:szCs w:val="22"/>
        </w:rPr>
        <w:t xml:space="preserve"> </w:t>
      </w:r>
    </w:p>
    <w:p w:rsidR="0042571B" w:rsidRPr="0096195E" w:rsidRDefault="00F266FD" w:rsidP="0096195E">
      <w:pPr>
        <w:jc w:val="center"/>
        <w:rPr>
          <w:rFonts w:ascii="Verdana" w:hAnsi="Verdana" w:cs="Arial"/>
          <w:sz w:val="22"/>
          <w:szCs w:val="22"/>
        </w:rPr>
      </w:pPr>
      <w:r w:rsidRPr="0096195E">
        <w:rPr>
          <w:rFonts w:ascii="Verdana" w:hAnsi="Verdana" w:cs="Arial"/>
          <w:sz w:val="22"/>
          <w:szCs w:val="22"/>
        </w:rPr>
        <w:t>(</w:t>
      </w:r>
      <w:r w:rsidR="00C64CF7" w:rsidRPr="0096195E">
        <w:rPr>
          <w:rFonts w:ascii="Verdana" w:hAnsi="Verdana" w:cs="Arial"/>
          <w:sz w:val="22"/>
          <w:szCs w:val="22"/>
        </w:rPr>
        <w:t>Recife,</w:t>
      </w:r>
      <w:r w:rsidR="007E04DB" w:rsidRPr="0096195E">
        <w:rPr>
          <w:rFonts w:ascii="Verdana" w:hAnsi="Verdana" w:cs="Arial"/>
          <w:sz w:val="22"/>
          <w:szCs w:val="22"/>
        </w:rPr>
        <w:t xml:space="preserve"> </w:t>
      </w:r>
      <w:r w:rsidR="00FB5D1D">
        <w:rPr>
          <w:rFonts w:ascii="Verdana" w:hAnsi="Verdana" w:cs="Arial"/>
          <w:sz w:val="22"/>
          <w:szCs w:val="22"/>
        </w:rPr>
        <w:t>28 de junho</w:t>
      </w:r>
      <w:r w:rsidR="00813F54" w:rsidRPr="0096195E">
        <w:rPr>
          <w:rFonts w:ascii="Verdana" w:hAnsi="Verdana" w:cs="Arial"/>
          <w:sz w:val="22"/>
          <w:szCs w:val="22"/>
        </w:rPr>
        <w:t xml:space="preserve"> de 201</w:t>
      </w:r>
      <w:r w:rsidR="000C017E" w:rsidRPr="0096195E">
        <w:rPr>
          <w:rFonts w:ascii="Verdana" w:hAnsi="Verdana" w:cs="Arial"/>
          <w:sz w:val="22"/>
          <w:szCs w:val="22"/>
        </w:rPr>
        <w:t>6</w:t>
      </w:r>
      <w:r w:rsidR="00E836CC" w:rsidRPr="0096195E">
        <w:rPr>
          <w:rFonts w:ascii="Verdana" w:hAnsi="Verdana" w:cs="Arial"/>
          <w:sz w:val="22"/>
          <w:szCs w:val="22"/>
        </w:rPr>
        <w:t>)</w:t>
      </w:r>
    </w:p>
    <w:p w:rsidR="0042571B" w:rsidRPr="0096195E" w:rsidRDefault="0042571B" w:rsidP="0096195E">
      <w:pPr>
        <w:jc w:val="center"/>
        <w:rPr>
          <w:rFonts w:ascii="Verdana" w:hAnsi="Verdana" w:cs="Arial"/>
          <w:sz w:val="22"/>
          <w:szCs w:val="22"/>
        </w:rPr>
      </w:pPr>
    </w:p>
    <w:p w:rsidR="0042571B" w:rsidRPr="00E419DB" w:rsidRDefault="0042571B" w:rsidP="00E419DB">
      <w:pPr>
        <w:pStyle w:val="Corpodetexto"/>
        <w:numPr>
          <w:ilvl w:val="0"/>
          <w:numId w:val="1"/>
        </w:numPr>
        <w:tabs>
          <w:tab w:val="left" w:pos="567"/>
        </w:tabs>
        <w:spacing w:after="120"/>
        <w:ind w:left="0" w:firstLine="0"/>
        <w:jc w:val="both"/>
        <w:rPr>
          <w:rFonts w:ascii="Verdana" w:hAnsi="Verdana" w:cs="Arial"/>
          <w:b/>
          <w:sz w:val="22"/>
          <w:szCs w:val="22"/>
        </w:rPr>
      </w:pPr>
      <w:r w:rsidRPr="00E419DB">
        <w:rPr>
          <w:rFonts w:ascii="Verdana" w:hAnsi="Verdana" w:cs="Arial"/>
          <w:b/>
          <w:sz w:val="22"/>
          <w:szCs w:val="22"/>
        </w:rPr>
        <w:t>DA JUSTIFICATIVA</w:t>
      </w:r>
    </w:p>
    <w:p w:rsidR="00526A62" w:rsidRDefault="00526A62" w:rsidP="00526A62">
      <w:pPr>
        <w:pStyle w:val="Corpodetexto"/>
        <w:numPr>
          <w:ilvl w:val="1"/>
          <w:numId w:val="1"/>
        </w:numPr>
        <w:spacing w:after="120"/>
        <w:ind w:left="1418" w:hanging="851"/>
        <w:jc w:val="both"/>
        <w:rPr>
          <w:rFonts w:ascii="Verdana" w:hAnsi="Verdana" w:cs="Arial"/>
          <w:sz w:val="22"/>
          <w:szCs w:val="22"/>
        </w:rPr>
      </w:pPr>
      <w:r>
        <w:rPr>
          <w:rFonts w:ascii="Verdana" w:hAnsi="Verdana" w:cs="Arial"/>
          <w:sz w:val="22"/>
          <w:szCs w:val="22"/>
        </w:rPr>
        <w:t>N</w:t>
      </w:r>
      <w:r w:rsidRPr="002718D0">
        <w:rPr>
          <w:rFonts w:ascii="Verdana" w:hAnsi="Verdana" w:cs="Arial"/>
          <w:sz w:val="22"/>
          <w:szCs w:val="22"/>
        </w:rPr>
        <w:t xml:space="preserve">ecessidade de contratação de empresa para locação de caçambas estacionárias </w:t>
      </w:r>
      <w:r>
        <w:rPr>
          <w:rFonts w:ascii="Verdana" w:hAnsi="Verdana" w:cs="Arial"/>
          <w:sz w:val="22"/>
          <w:szCs w:val="22"/>
        </w:rPr>
        <w:t>devido à</w:t>
      </w:r>
      <w:r w:rsidRPr="002718D0">
        <w:rPr>
          <w:rFonts w:ascii="Verdana" w:hAnsi="Verdana" w:cs="Arial"/>
          <w:sz w:val="22"/>
          <w:szCs w:val="22"/>
        </w:rPr>
        <w:t xml:space="preserve"> </w:t>
      </w:r>
      <w:r>
        <w:rPr>
          <w:rFonts w:ascii="Verdana" w:hAnsi="Verdana" w:cs="Arial"/>
          <w:sz w:val="22"/>
          <w:szCs w:val="22"/>
        </w:rPr>
        <w:t>demanda</w:t>
      </w:r>
      <w:r w:rsidRPr="002718D0">
        <w:rPr>
          <w:rFonts w:ascii="Verdana" w:hAnsi="Verdana" w:cs="Arial"/>
          <w:sz w:val="22"/>
          <w:szCs w:val="22"/>
        </w:rPr>
        <w:t xml:space="preserve"> constante</w:t>
      </w:r>
      <w:r>
        <w:rPr>
          <w:rFonts w:ascii="Verdana" w:hAnsi="Verdana" w:cs="Arial"/>
          <w:sz w:val="22"/>
          <w:szCs w:val="22"/>
        </w:rPr>
        <w:t xml:space="preserve"> de</w:t>
      </w:r>
      <w:r w:rsidRPr="002718D0">
        <w:rPr>
          <w:rFonts w:ascii="Verdana" w:hAnsi="Verdana" w:cs="Arial"/>
          <w:sz w:val="22"/>
          <w:szCs w:val="22"/>
        </w:rPr>
        <w:t xml:space="preserve"> remoção </w:t>
      </w:r>
      <w:r>
        <w:rPr>
          <w:rFonts w:ascii="Verdana" w:hAnsi="Verdana" w:cs="Arial"/>
          <w:sz w:val="22"/>
          <w:szCs w:val="22"/>
        </w:rPr>
        <w:t xml:space="preserve">de entulhos resultantes de </w:t>
      </w:r>
      <w:r w:rsidRPr="002718D0">
        <w:rPr>
          <w:rFonts w:ascii="Verdana" w:hAnsi="Verdana" w:cs="Arial"/>
          <w:sz w:val="22"/>
          <w:szCs w:val="22"/>
        </w:rPr>
        <w:t xml:space="preserve">diversos serviços de manutenção predial e </w:t>
      </w:r>
      <w:r>
        <w:rPr>
          <w:rFonts w:ascii="Verdana" w:hAnsi="Verdana" w:cs="Arial"/>
          <w:sz w:val="22"/>
          <w:szCs w:val="22"/>
        </w:rPr>
        <w:t xml:space="preserve">de </w:t>
      </w:r>
      <w:r w:rsidRPr="002718D0">
        <w:rPr>
          <w:rFonts w:ascii="Verdana" w:hAnsi="Verdana" w:cs="Arial"/>
          <w:sz w:val="22"/>
          <w:szCs w:val="22"/>
        </w:rPr>
        <w:t xml:space="preserve">pequenas reformas </w:t>
      </w:r>
      <w:r>
        <w:rPr>
          <w:rFonts w:ascii="Verdana" w:hAnsi="Verdana" w:cs="Arial"/>
          <w:sz w:val="22"/>
          <w:szCs w:val="22"/>
        </w:rPr>
        <w:t>nos prédios</w:t>
      </w:r>
      <w:r w:rsidRPr="002718D0">
        <w:rPr>
          <w:rFonts w:ascii="Verdana" w:hAnsi="Verdana" w:cs="Arial"/>
          <w:sz w:val="22"/>
          <w:szCs w:val="22"/>
        </w:rPr>
        <w:t xml:space="preserve"> dest</w:t>
      </w:r>
      <w:r>
        <w:rPr>
          <w:rFonts w:ascii="Verdana" w:hAnsi="Verdana" w:cs="Arial"/>
          <w:sz w:val="22"/>
          <w:szCs w:val="22"/>
        </w:rPr>
        <w:t>a Corte</w:t>
      </w:r>
      <w:r w:rsidRPr="002718D0">
        <w:rPr>
          <w:rFonts w:ascii="Verdana" w:hAnsi="Verdana" w:cs="Arial"/>
          <w:sz w:val="22"/>
          <w:szCs w:val="22"/>
        </w:rPr>
        <w:t xml:space="preserve">, bem como galhos, troncos e materiais </w:t>
      </w:r>
      <w:r>
        <w:rPr>
          <w:rFonts w:ascii="Verdana" w:hAnsi="Verdana" w:cs="Arial"/>
          <w:sz w:val="22"/>
          <w:szCs w:val="22"/>
        </w:rPr>
        <w:t>provenientes</w:t>
      </w:r>
      <w:r w:rsidRPr="002718D0">
        <w:rPr>
          <w:rFonts w:ascii="Verdana" w:hAnsi="Verdana" w:cs="Arial"/>
          <w:sz w:val="22"/>
          <w:szCs w:val="22"/>
        </w:rPr>
        <w:t xml:space="preserve"> dos serviços de manutenção</w:t>
      </w:r>
      <w:r>
        <w:rPr>
          <w:rFonts w:ascii="Verdana" w:hAnsi="Verdana" w:cs="Arial"/>
          <w:sz w:val="22"/>
          <w:szCs w:val="22"/>
        </w:rPr>
        <w:t xml:space="preserve"> dos jardins, inservíveis para o processo de compostagem;</w:t>
      </w:r>
    </w:p>
    <w:p w:rsidR="00C731FD" w:rsidRDefault="00526A62" w:rsidP="00E419DB">
      <w:pPr>
        <w:pStyle w:val="Corpodetexto"/>
        <w:numPr>
          <w:ilvl w:val="1"/>
          <w:numId w:val="1"/>
        </w:numPr>
        <w:spacing w:after="120"/>
        <w:ind w:left="1418" w:hanging="851"/>
        <w:jc w:val="both"/>
        <w:rPr>
          <w:rFonts w:ascii="Verdana" w:hAnsi="Verdana" w:cs="Arial"/>
          <w:sz w:val="22"/>
          <w:szCs w:val="22"/>
        </w:rPr>
      </w:pPr>
      <w:r>
        <w:rPr>
          <w:rFonts w:ascii="Verdana" w:hAnsi="Verdana" w:cs="Arial"/>
          <w:sz w:val="22"/>
          <w:szCs w:val="22"/>
        </w:rPr>
        <w:t>N</w:t>
      </w:r>
      <w:r w:rsidR="00C731FD">
        <w:rPr>
          <w:rFonts w:ascii="Verdana" w:hAnsi="Verdana" w:cs="Arial"/>
          <w:sz w:val="22"/>
          <w:szCs w:val="22"/>
        </w:rPr>
        <w:t xml:space="preserve">ecessidade de continuidade dos serviços objeto do Contrato nº 27/2015, </w:t>
      </w:r>
      <w:r>
        <w:rPr>
          <w:rFonts w:ascii="Verdana" w:hAnsi="Verdana" w:cs="Arial"/>
          <w:sz w:val="22"/>
          <w:szCs w:val="22"/>
        </w:rPr>
        <w:t xml:space="preserve">com vigência até o dia 26 de junho de 2016, </w:t>
      </w:r>
      <w:r w:rsidR="00C731FD">
        <w:rPr>
          <w:rFonts w:ascii="Verdana" w:hAnsi="Verdana" w:cs="Arial"/>
          <w:sz w:val="22"/>
          <w:szCs w:val="22"/>
        </w:rPr>
        <w:t xml:space="preserve">decorrente do Pregão </w:t>
      </w:r>
      <w:r>
        <w:rPr>
          <w:rFonts w:ascii="Verdana" w:hAnsi="Verdana" w:cs="Arial"/>
          <w:sz w:val="22"/>
          <w:szCs w:val="22"/>
        </w:rPr>
        <w:t xml:space="preserve">Eletrônico </w:t>
      </w:r>
      <w:r w:rsidR="00C731FD">
        <w:rPr>
          <w:rFonts w:ascii="Verdana" w:hAnsi="Verdana" w:cs="Arial"/>
          <w:sz w:val="22"/>
          <w:szCs w:val="22"/>
        </w:rPr>
        <w:t>nº 13/2015</w:t>
      </w:r>
      <w:r>
        <w:rPr>
          <w:rFonts w:ascii="Verdana" w:hAnsi="Verdana" w:cs="Arial"/>
          <w:sz w:val="22"/>
          <w:szCs w:val="22"/>
        </w:rPr>
        <w:t xml:space="preserve"> (</w:t>
      </w:r>
      <w:r w:rsidR="00C731FD">
        <w:rPr>
          <w:rFonts w:ascii="Verdana" w:hAnsi="Verdana" w:cs="Arial"/>
          <w:sz w:val="22"/>
          <w:szCs w:val="22"/>
        </w:rPr>
        <w:t xml:space="preserve">Processo Administrativo Virtual nº </w:t>
      </w:r>
      <w:r>
        <w:rPr>
          <w:rFonts w:ascii="Verdana" w:hAnsi="Verdana" w:cs="Arial"/>
          <w:sz w:val="22"/>
          <w:szCs w:val="22"/>
        </w:rPr>
        <w:t>0</w:t>
      </w:r>
      <w:r w:rsidR="00C731FD">
        <w:rPr>
          <w:rFonts w:ascii="Verdana" w:hAnsi="Verdana" w:cs="Arial"/>
          <w:sz w:val="22"/>
          <w:szCs w:val="22"/>
        </w:rPr>
        <w:t>3005/2014</w:t>
      </w:r>
      <w:r>
        <w:rPr>
          <w:rFonts w:ascii="Verdana" w:hAnsi="Verdana" w:cs="Arial"/>
          <w:sz w:val="22"/>
          <w:szCs w:val="22"/>
        </w:rPr>
        <w:t>).</w:t>
      </w:r>
    </w:p>
    <w:p w:rsidR="00E836CC" w:rsidRPr="0096195E" w:rsidRDefault="00E836CC" w:rsidP="0096195E">
      <w:pPr>
        <w:pStyle w:val="Recuodecorpodetexto2"/>
        <w:spacing w:after="120"/>
        <w:ind w:firstLine="0"/>
        <w:rPr>
          <w:rFonts w:ascii="Verdana" w:hAnsi="Verdana" w:cs="Arial"/>
          <w:b/>
          <w:bCs/>
          <w:sz w:val="22"/>
          <w:szCs w:val="22"/>
        </w:rPr>
      </w:pPr>
    </w:p>
    <w:p w:rsidR="0042571B" w:rsidRPr="00E419DB" w:rsidRDefault="0042571B" w:rsidP="00E419DB">
      <w:pPr>
        <w:pStyle w:val="Corpodetexto"/>
        <w:numPr>
          <w:ilvl w:val="0"/>
          <w:numId w:val="1"/>
        </w:numPr>
        <w:tabs>
          <w:tab w:val="left" w:pos="567"/>
        </w:tabs>
        <w:spacing w:after="120"/>
        <w:ind w:left="0" w:firstLine="0"/>
        <w:jc w:val="both"/>
        <w:rPr>
          <w:rFonts w:ascii="Verdana" w:hAnsi="Verdana" w:cs="Arial"/>
          <w:b/>
          <w:sz w:val="22"/>
          <w:szCs w:val="22"/>
        </w:rPr>
      </w:pPr>
      <w:r w:rsidRPr="00E419DB">
        <w:rPr>
          <w:rFonts w:ascii="Verdana" w:hAnsi="Verdana" w:cs="Arial"/>
          <w:b/>
          <w:sz w:val="22"/>
          <w:szCs w:val="22"/>
        </w:rPr>
        <w:t>DO OBJETO</w:t>
      </w:r>
    </w:p>
    <w:p w:rsidR="00E836CC" w:rsidRDefault="002E63AA" w:rsidP="00E419DB">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Contratação de empresa especializada na prestação de serviços de </w:t>
      </w:r>
      <w:r w:rsidR="005B6A89" w:rsidRPr="0096195E">
        <w:rPr>
          <w:rFonts w:ascii="Verdana" w:hAnsi="Verdana" w:cs="Arial"/>
          <w:b/>
          <w:sz w:val="22"/>
          <w:szCs w:val="22"/>
        </w:rPr>
        <w:t>locação de caçambas estacionárias</w:t>
      </w:r>
      <w:r w:rsidRPr="0096195E">
        <w:rPr>
          <w:rFonts w:ascii="Verdana" w:hAnsi="Verdana" w:cs="Arial"/>
          <w:sz w:val="22"/>
          <w:szCs w:val="22"/>
        </w:rPr>
        <w:t xml:space="preserve">, com destinação final de resíduos comuns, </w:t>
      </w:r>
      <w:r w:rsidR="00470E75" w:rsidRPr="0096195E">
        <w:rPr>
          <w:rFonts w:ascii="Verdana" w:hAnsi="Verdana" w:cs="Arial"/>
          <w:sz w:val="22"/>
          <w:szCs w:val="22"/>
        </w:rPr>
        <w:t xml:space="preserve">como os </w:t>
      </w:r>
      <w:r w:rsidRPr="0096195E">
        <w:rPr>
          <w:rFonts w:ascii="Verdana" w:hAnsi="Verdana" w:cs="Arial"/>
          <w:sz w:val="22"/>
          <w:szCs w:val="22"/>
        </w:rPr>
        <w:t xml:space="preserve">provenientes de obras e </w:t>
      </w:r>
      <w:r w:rsidR="00470E75" w:rsidRPr="0096195E">
        <w:rPr>
          <w:rFonts w:ascii="Verdana" w:hAnsi="Verdana" w:cs="Arial"/>
          <w:sz w:val="22"/>
          <w:szCs w:val="22"/>
        </w:rPr>
        <w:t>serviços de jardinagem</w:t>
      </w:r>
      <w:r w:rsidR="00196E3C" w:rsidRPr="0096195E">
        <w:rPr>
          <w:rFonts w:ascii="Verdana" w:hAnsi="Verdana" w:cs="Arial"/>
          <w:sz w:val="22"/>
          <w:szCs w:val="22"/>
        </w:rPr>
        <w:t>, para o</w:t>
      </w:r>
      <w:r w:rsidR="00470E75" w:rsidRPr="0096195E">
        <w:rPr>
          <w:rFonts w:ascii="Verdana" w:hAnsi="Verdana" w:cs="Arial"/>
          <w:sz w:val="22"/>
          <w:szCs w:val="22"/>
        </w:rPr>
        <w:t xml:space="preserve"> Tribunal Regional Federal da 5ª Região</w:t>
      </w:r>
      <w:r w:rsidR="00E836CC" w:rsidRPr="0096195E">
        <w:rPr>
          <w:rFonts w:ascii="Verdana" w:hAnsi="Verdana" w:cs="Arial"/>
          <w:sz w:val="22"/>
          <w:szCs w:val="22"/>
        </w:rPr>
        <w:t xml:space="preserve"> e</w:t>
      </w:r>
      <w:r w:rsidR="00267C07" w:rsidRPr="0096195E">
        <w:rPr>
          <w:rFonts w:ascii="Verdana" w:hAnsi="Verdana" w:cs="Arial"/>
          <w:sz w:val="22"/>
          <w:szCs w:val="22"/>
        </w:rPr>
        <w:t xml:space="preserve"> compreende:</w:t>
      </w:r>
    </w:p>
    <w:tbl>
      <w:tblPr>
        <w:tblpPr w:leftFromText="141" w:rightFromText="141" w:vertAnchor="text" w:horzAnchor="margin" w:tblpXSpec="right" w:tblpY="28"/>
        <w:tblW w:w="7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268"/>
        <w:gridCol w:w="1134"/>
        <w:gridCol w:w="1134"/>
        <w:gridCol w:w="1276"/>
        <w:gridCol w:w="1278"/>
      </w:tblGrid>
      <w:tr w:rsidR="00EE0F15" w:rsidRPr="0096195E" w:rsidTr="00EE0F15">
        <w:trPr>
          <w:trHeight w:val="947"/>
        </w:trPr>
        <w:tc>
          <w:tcPr>
            <w:tcW w:w="709" w:type="dxa"/>
            <w:shd w:val="clear" w:color="auto" w:fill="CCCCCC"/>
            <w:vAlign w:val="center"/>
          </w:tcPr>
          <w:p w:rsidR="00EE0F15" w:rsidRPr="0096195E" w:rsidRDefault="00EE0F15" w:rsidP="00EE0F15">
            <w:pPr>
              <w:jc w:val="center"/>
              <w:rPr>
                <w:rFonts w:ascii="Verdana" w:hAnsi="Verdana" w:cs="Arial"/>
                <w:b/>
                <w:szCs w:val="22"/>
              </w:rPr>
            </w:pPr>
            <w:r w:rsidRPr="0096195E">
              <w:rPr>
                <w:rFonts w:ascii="Verdana" w:hAnsi="Verdana" w:cs="Arial"/>
                <w:b/>
                <w:szCs w:val="22"/>
              </w:rPr>
              <w:t>Item</w:t>
            </w:r>
          </w:p>
        </w:tc>
        <w:tc>
          <w:tcPr>
            <w:tcW w:w="2268" w:type="dxa"/>
            <w:shd w:val="clear" w:color="auto" w:fill="CCCCCC"/>
            <w:vAlign w:val="center"/>
          </w:tcPr>
          <w:p w:rsidR="00EE0F15" w:rsidRPr="0096195E" w:rsidRDefault="00EE0F15" w:rsidP="00EE0F15">
            <w:pPr>
              <w:jc w:val="center"/>
              <w:rPr>
                <w:rFonts w:ascii="Verdana" w:hAnsi="Verdana" w:cs="Arial"/>
                <w:b/>
                <w:szCs w:val="22"/>
              </w:rPr>
            </w:pPr>
            <w:r w:rsidRPr="0096195E">
              <w:rPr>
                <w:rFonts w:ascii="Verdana" w:hAnsi="Verdana" w:cs="Arial"/>
                <w:b/>
                <w:szCs w:val="22"/>
              </w:rPr>
              <w:t>Descrição</w:t>
            </w:r>
          </w:p>
        </w:tc>
        <w:tc>
          <w:tcPr>
            <w:tcW w:w="1134" w:type="dxa"/>
            <w:shd w:val="clear" w:color="auto" w:fill="CCCCCC"/>
            <w:vAlign w:val="center"/>
          </w:tcPr>
          <w:p w:rsidR="00EE0F15" w:rsidRPr="0096195E" w:rsidRDefault="00EE0F15" w:rsidP="00EE0F15">
            <w:pPr>
              <w:jc w:val="center"/>
              <w:rPr>
                <w:rFonts w:ascii="Verdana" w:hAnsi="Verdana" w:cs="Arial"/>
                <w:b/>
                <w:szCs w:val="22"/>
              </w:rPr>
            </w:pPr>
            <w:r>
              <w:rPr>
                <w:rFonts w:ascii="Verdana" w:hAnsi="Verdana" w:cs="Arial"/>
                <w:b/>
                <w:szCs w:val="22"/>
              </w:rPr>
              <w:t>Código CATMAT</w:t>
            </w:r>
          </w:p>
        </w:tc>
        <w:tc>
          <w:tcPr>
            <w:tcW w:w="1134" w:type="dxa"/>
            <w:shd w:val="clear" w:color="auto" w:fill="CCCCCC"/>
            <w:vAlign w:val="center"/>
          </w:tcPr>
          <w:p w:rsidR="00EE0F15" w:rsidRPr="0096195E" w:rsidRDefault="00EE0F15" w:rsidP="00EE0F15">
            <w:pPr>
              <w:jc w:val="center"/>
              <w:rPr>
                <w:rFonts w:ascii="Verdana" w:hAnsi="Verdana" w:cs="Arial"/>
                <w:b/>
                <w:szCs w:val="22"/>
              </w:rPr>
            </w:pPr>
            <w:r w:rsidRPr="0096195E">
              <w:rPr>
                <w:rFonts w:ascii="Verdana" w:hAnsi="Verdana" w:cs="Arial"/>
                <w:b/>
                <w:szCs w:val="22"/>
              </w:rPr>
              <w:t xml:space="preserve">Unidade </w:t>
            </w:r>
          </w:p>
          <w:p w:rsidR="00EE0F15" w:rsidRPr="0096195E" w:rsidRDefault="00EE0F15" w:rsidP="00EE0F15">
            <w:pPr>
              <w:jc w:val="center"/>
              <w:rPr>
                <w:rFonts w:ascii="Verdana" w:hAnsi="Verdana" w:cs="Arial"/>
                <w:b/>
                <w:szCs w:val="22"/>
              </w:rPr>
            </w:pPr>
            <w:r w:rsidRPr="0096195E">
              <w:rPr>
                <w:rFonts w:ascii="Verdana" w:hAnsi="Verdana" w:cs="Arial"/>
                <w:b/>
                <w:szCs w:val="22"/>
              </w:rPr>
              <w:t xml:space="preserve">de </w:t>
            </w:r>
          </w:p>
          <w:p w:rsidR="00EE0F15" w:rsidRPr="0096195E" w:rsidRDefault="00EE0F15" w:rsidP="00EE0F15">
            <w:pPr>
              <w:jc w:val="center"/>
              <w:rPr>
                <w:rFonts w:ascii="Verdana" w:hAnsi="Verdana" w:cs="Arial"/>
                <w:b/>
                <w:szCs w:val="22"/>
              </w:rPr>
            </w:pPr>
            <w:r w:rsidRPr="0096195E">
              <w:rPr>
                <w:rFonts w:ascii="Verdana" w:hAnsi="Verdana" w:cs="Arial"/>
                <w:b/>
                <w:szCs w:val="22"/>
              </w:rPr>
              <w:t>Medida</w:t>
            </w:r>
          </w:p>
        </w:tc>
        <w:tc>
          <w:tcPr>
            <w:tcW w:w="1276" w:type="dxa"/>
            <w:shd w:val="clear" w:color="auto" w:fill="CCCCCC"/>
            <w:vAlign w:val="center"/>
          </w:tcPr>
          <w:p w:rsidR="00EE0F15" w:rsidRPr="0096195E" w:rsidRDefault="00EE0F15" w:rsidP="00EE0F15">
            <w:pPr>
              <w:jc w:val="center"/>
              <w:rPr>
                <w:rFonts w:ascii="Verdana" w:hAnsi="Verdana" w:cs="Arial"/>
                <w:b/>
                <w:szCs w:val="22"/>
              </w:rPr>
            </w:pPr>
            <w:r w:rsidRPr="0096195E">
              <w:rPr>
                <w:rFonts w:ascii="Verdana" w:hAnsi="Verdana" w:cs="Arial"/>
                <w:b/>
                <w:szCs w:val="22"/>
              </w:rPr>
              <w:t>Qtd</w:t>
            </w:r>
            <w:r>
              <w:rPr>
                <w:rFonts w:ascii="Verdana" w:hAnsi="Verdana" w:cs="Arial"/>
                <w:b/>
                <w:szCs w:val="22"/>
              </w:rPr>
              <w:t>.</w:t>
            </w:r>
          </w:p>
          <w:p w:rsidR="00EE0F15" w:rsidRPr="0096195E" w:rsidRDefault="00EE0F15" w:rsidP="00EE0F15">
            <w:pPr>
              <w:ind w:right="72"/>
              <w:jc w:val="center"/>
              <w:rPr>
                <w:rFonts w:ascii="Verdana" w:hAnsi="Verdana" w:cs="Arial"/>
                <w:b/>
                <w:szCs w:val="22"/>
              </w:rPr>
            </w:pPr>
            <w:r w:rsidRPr="0096195E">
              <w:rPr>
                <w:rFonts w:ascii="Verdana" w:hAnsi="Verdana" w:cs="Arial"/>
                <w:b/>
                <w:szCs w:val="22"/>
              </w:rPr>
              <w:t>Mensal estimada</w:t>
            </w:r>
          </w:p>
        </w:tc>
        <w:tc>
          <w:tcPr>
            <w:tcW w:w="1278" w:type="dxa"/>
            <w:shd w:val="clear" w:color="auto" w:fill="CCCCCC"/>
            <w:vAlign w:val="center"/>
          </w:tcPr>
          <w:p w:rsidR="00EE0F15" w:rsidRPr="0096195E" w:rsidRDefault="00EE0F15" w:rsidP="00EE0F15">
            <w:pPr>
              <w:jc w:val="center"/>
              <w:rPr>
                <w:rFonts w:ascii="Verdana" w:hAnsi="Verdana" w:cs="Arial"/>
                <w:b/>
                <w:szCs w:val="22"/>
              </w:rPr>
            </w:pPr>
            <w:r w:rsidRPr="0096195E">
              <w:rPr>
                <w:rFonts w:ascii="Verdana" w:hAnsi="Verdana" w:cs="Arial"/>
                <w:b/>
                <w:szCs w:val="22"/>
              </w:rPr>
              <w:t>Qtd</w:t>
            </w:r>
            <w:r>
              <w:rPr>
                <w:rFonts w:ascii="Verdana" w:hAnsi="Verdana" w:cs="Arial"/>
                <w:b/>
                <w:szCs w:val="22"/>
              </w:rPr>
              <w:t>.</w:t>
            </w:r>
            <w:r w:rsidRPr="0096195E">
              <w:rPr>
                <w:rFonts w:ascii="Verdana" w:hAnsi="Verdana" w:cs="Arial"/>
                <w:b/>
                <w:szCs w:val="22"/>
              </w:rPr>
              <w:t xml:space="preserve"> </w:t>
            </w:r>
          </w:p>
          <w:p w:rsidR="00EE0F15" w:rsidRPr="0096195E" w:rsidRDefault="00EE0F15" w:rsidP="00EE0F15">
            <w:pPr>
              <w:jc w:val="center"/>
              <w:rPr>
                <w:rFonts w:ascii="Verdana" w:hAnsi="Verdana" w:cs="Arial"/>
                <w:b/>
                <w:szCs w:val="22"/>
              </w:rPr>
            </w:pPr>
            <w:r w:rsidRPr="0096195E">
              <w:rPr>
                <w:rFonts w:ascii="Verdana" w:hAnsi="Verdana" w:cs="Arial"/>
                <w:b/>
                <w:szCs w:val="22"/>
              </w:rPr>
              <w:t>Anual estimada</w:t>
            </w:r>
          </w:p>
        </w:tc>
      </w:tr>
      <w:tr w:rsidR="00EE0F15" w:rsidRPr="0096195E" w:rsidTr="00EE0F15">
        <w:trPr>
          <w:trHeight w:val="467"/>
        </w:trPr>
        <w:tc>
          <w:tcPr>
            <w:tcW w:w="709" w:type="dxa"/>
            <w:vAlign w:val="center"/>
          </w:tcPr>
          <w:p w:rsidR="00EE0F15" w:rsidRPr="0096195E" w:rsidRDefault="00EE0F15" w:rsidP="00EE0F15">
            <w:pPr>
              <w:jc w:val="center"/>
              <w:rPr>
                <w:rFonts w:ascii="Verdana" w:hAnsi="Verdana" w:cs="Arial"/>
                <w:szCs w:val="22"/>
              </w:rPr>
            </w:pPr>
            <w:r w:rsidRPr="0096195E">
              <w:rPr>
                <w:rFonts w:ascii="Verdana" w:hAnsi="Verdana" w:cs="Arial"/>
                <w:szCs w:val="22"/>
              </w:rPr>
              <w:t>1</w:t>
            </w:r>
          </w:p>
        </w:tc>
        <w:tc>
          <w:tcPr>
            <w:tcW w:w="2268" w:type="dxa"/>
            <w:vAlign w:val="center"/>
          </w:tcPr>
          <w:p w:rsidR="00EE0F15" w:rsidRPr="0096195E" w:rsidRDefault="00EE0F15" w:rsidP="00EE0F15">
            <w:pPr>
              <w:jc w:val="center"/>
              <w:rPr>
                <w:rFonts w:ascii="Verdana" w:hAnsi="Verdana" w:cs="Arial"/>
                <w:szCs w:val="22"/>
              </w:rPr>
            </w:pPr>
            <w:r w:rsidRPr="0096195E">
              <w:rPr>
                <w:rFonts w:ascii="Verdana" w:hAnsi="Verdana" w:cs="Arial"/>
                <w:szCs w:val="22"/>
              </w:rPr>
              <w:t>Locação de Caçamba Estacionária</w:t>
            </w:r>
          </w:p>
        </w:tc>
        <w:tc>
          <w:tcPr>
            <w:tcW w:w="1134" w:type="dxa"/>
            <w:vAlign w:val="center"/>
          </w:tcPr>
          <w:p w:rsidR="00EE0F15" w:rsidRPr="0096195E" w:rsidRDefault="00EE0F15" w:rsidP="00EE0F15">
            <w:pPr>
              <w:jc w:val="center"/>
              <w:rPr>
                <w:rFonts w:ascii="Verdana" w:hAnsi="Verdana" w:cs="Arial"/>
                <w:szCs w:val="22"/>
              </w:rPr>
            </w:pPr>
            <w:r>
              <w:rPr>
                <w:rFonts w:ascii="Verdana" w:hAnsi="Verdana" w:cs="Arial"/>
                <w:szCs w:val="22"/>
              </w:rPr>
              <w:t>4049</w:t>
            </w:r>
          </w:p>
        </w:tc>
        <w:tc>
          <w:tcPr>
            <w:tcW w:w="1134" w:type="dxa"/>
            <w:vAlign w:val="center"/>
          </w:tcPr>
          <w:p w:rsidR="00EE0F15" w:rsidRPr="0096195E" w:rsidRDefault="00EE0F15" w:rsidP="00EE0F15">
            <w:pPr>
              <w:jc w:val="center"/>
              <w:rPr>
                <w:rFonts w:ascii="Verdana" w:hAnsi="Verdana" w:cs="Arial"/>
                <w:szCs w:val="22"/>
              </w:rPr>
            </w:pPr>
            <w:r w:rsidRPr="0096195E">
              <w:rPr>
                <w:rFonts w:ascii="Verdana" w:hAnsi="Verdana" w:cs="Arial"/>
                <w:szCs w:val="22"/>
              </w:rPr>
              <w:t>Unidade</w:t>
            </w:r>
          </w:p>
        </w:tc>
        <w:tc>
          <w:tcPr>
            <w:tcW w:w="1276" w:type="dxa"/>
            <w:vAlign w:val="center"/>
          </w:tcPr>
          <w:p w:rsidR="00EE0F15" w:rsidRPr="0096195E" w:rsidRDefault="008835CE" w:rsidP="00EE0F15">
            <w:pPr>
              <w:ind w:right="72"/>
              <w:jc w:val="center"/>
              <w:rPr>
                <w:rFonts w:ascii="Verdana" w:hAnsi="Verdana" w:cs="Arial"/>
                <w:szCs w:val="22"/>
              </w:rPr>
            </w:pPr>
            <w:r>
              <w:rPr>
                <w:rFonts w:ascii="Verdana" w:hAnsi="Verdana" w:cs="Arial"/>
                <w:szCs w:val="22"/>
              </w:rPr>
              <w:t>0</w:t>
            </w:r>
            <w:r w:rsidR="00FB5D1D">
              <w:rPr>
                <w:rFonts w:ascii="Verdana" w:hAnsi="Verdana" w:cs="Arial"/>
                <w:szCs w:val="22"/>
              </w:rPr>
              <w:t>4</w:t>
            </w:r>
          </w:p>
        </w:tc>
        <w:tc>
          <w:tcPr>
            <w:tcW w:w="1278" w:type="dxa"/>
            <w:vAlign w:val="center"/>
          </w:tcPr>
          <w:p w:rsidR="00EE0F15" w:rsidRPr="0096195E" w:rsidRDefault="00FB5D1D" w:rsidP="00EE0F15">
            <w:pPr>
              <w:jc w:val="center"/>
              <w:rPr>
                <w:rFonts w:ascii="Verdana" w:hAnsi="Verdana" w:cs="Arial"/>
                <w:szCs w:val="22"/>
              </w:rPr>
            </w:pPr>
            <w:r>
              <w:rPr>
                <w:rFonts w:ascii="Verdana" w:hAnsi="Verdana" w:cs="Arial"/>
                <w:szCs w:val="22"/>
              </w:rPr>
              <w:t>48</w:t>
            </w:r>
          </w:p>
        </w:tc>
      </w:tr>
      <w:tr w:rsidR="00EE0F15" w:rsidRPr="0096195E" w:rsidTr="00EE0F15">
        <w:trPr>
          <w:trHeight w:val="467"/>
        </w:trPr>
        <w:tc>
          <w:tcPr>
            <w:tcW w:w="709" w:type="dxa"/>
            <w:vAlign w:val="center"/>
          </w:tcPr>
          <w:p w:rsidR="00EE0F15" w:rsidRPr="0096195E" w:rsidRDefault="00EE0F15" w:rsidP="00EE0F15">
            <w:pPr>
              <w:jc w:val="center"/>
              <w:rPr>
                <w:rFonts w:ascii="Verdana" w:hAnsi="Verdana" w:cs="Arial"/>
                <w:szCs w:val="22"/>
              </w:rPr>
            </w:pPr>
            <w:r w:rsidRPr="0096195E">
              <w:rPr>
                <w:rFonts w:ascii="Verdana" w:hAnsi="Verdana" w:cs="Arial"/>
                <w:szCs w:val="22"/>
              </w:rPr>
              <w:t>2</w:t>
            </w:r>
          </w:p>
        </w:tc>
        <w:tc>
          <w:tcPr>
            <w:tcW w:w="2268" w:type="dxa"/>
            <w:vAlign w:val="center"/>
          </w:tcPr>
          <w:p w:rsidR="00EE0F15" w:rsidRPr="0096195E" w:rsidRDefault="00EE0F15" w:rsidP="00EE0F15">
            <w:pPr>
              <w:jc w:val="center"/>
              <w:rPr>
                <w:rFonts w:ascii="Verdana" w:hAnsi="Verdana" w:cs="Arial"/>
                <w:szCs w:val="22"/>
              </w:rPr>
            </w:pPr>
            <w:r w:rsidRPr="0096195E">
              <w:rPr>
                <w:rFonts w:ascii="Verdana" w:hAnsi="Verdana" w:cs="Arial"/>
                <w:szCs w:val="22"/>
              </w:rPr>
              <w:t>Destinação final de resíduos</w:t>
            </w:r>
          </w:p>
        </w:tc>
        <w:tc>
          <w:tcPr>
            <w:tcW w:w="1134" w:type="dxa"/>
            <w:vAlign w:val="center"/>
          </w:tcPr>
          <w:p w:rsidR="00EE0F15" w:rsidRPr="0096195E" w:rsidRDefault="00EE0F15" w:rsidP="00EE0F15">
            <w:pPr>
              <w:jc w:val="center"/>
              <w:rPr>
                <w:rFonts w:ascii="Verdana" w:hAnsi="Verdana" w:cs="Arial"/>
                <w:szCs w:val="22"/>
              </w:rPr>
            </w:pPr>
            <w:r>
              <w:rPr>
                <w:rFonts w:ascii="Verdana" w:hAnsi="Verdana" w:cs="Arial"/>
                <w:szCs w:val="22"/>
              </w:rPr>
              <w:t>24708</w:t>
            </w:r>
          </w:p>
        </w:tc>
        <w:tc>
          <w:tcPr>
            <w:tcW w:w="1134" w:type="dxa"/>
            <w:vAlign w:val="center"/>
          </w:tcPr>
          <w:p w:rsidR="00EE0F15" w:rsidRPr="0096195E" w:rsidRDefault="00EE0F15" w:rsidP="00EE0F15">
            <w:pPr>
              <w:jc w:val="center"/>
              <w:rPr>
                <w:rFonts w:ascii="Verdana" w:hAnsi="Verdana" w:cs="Arial"/>
                <w:szCs w:val="22"/>
              </w:rPr>
            </w:pPr>
            <w:r w:rsidRPr="0096195E">
              <w:rPr>
                <w:rFonts w:ascii="Verdana" w:hAnsi="Verdana" w:cs="Arial"/>
                <w:szCs w:val="22"/>
              </w:rPr>
              <w:t>Tonelada</w:t>
            </w:r>
          </w:p>
        </w:tc>
        <w:tc>
          <w:tcPr>
            <w:tcW w:w="1276" w:type="dxa"/>
            <w:vAlign w:val="center"/>
          </w:tcPr>
          <w:p w:rsidR="00EE0F15" w:rsidRPr="0096195E" w:rsidRDefault="008835CE" w:rsidP="00EE0F15">
            <w:pPr>
              <w:ind w:right="72"/>
              <w:jc w:val="center"/>
              <w:rPr>
                <w:rFonts w:ascii="Verdana" w:hAnsi="Verdana" w:cs="Arial"/>
                <w:szCs w:val="22"/>
              </w:rPr>
            </w:pPr>
            <w:r>
              <w:rPr>
                <w:rFonts w:ascii="Verdana" w:hAnsi="Verdana" w:cs="Arial"/>
                <w:szCs w:val="22"/>
              </w:rPr>
              <w:t>0</w:t>
            </w:r>
            <w:r w:rsidR="00FB5D1D">
              <w:rPr>
                <w:rFonts w:ascii="Verdana" w:hAnsi="Verdana" w:cs="Arial"/>
                <w:szCs w:val="22"/>
              </w:rPr>
              <w:t>8</w:t>
            </w:r>
          </w:p>
        </w:tc>
        <w:tc>
          <w:tcPr>
            <w:tcW w:w="1278" w:type="dxa"/>
            <w:vAlign w:val="center"/>
          </w:tcPr>
          <w:p w:rsidR="00EE0F15" w:rsidRPr="0096195E" w:rsidRDefault="00FB5D1D" w:rsidP="00EE0F15">
            <w:pPr>
              <w:jc w:val="center"/>
              <w:rPr>
                <w:rFonts w:ascii="Verdana" w:hAnsi="Verdana" w:cs="Arial"/>
                <w:szCs w:val="22"/>
              </w:rPr>
            </w:pPr>
            <w:r>
              <w:rPr>
                <w:rFonts w:ascii="Verdana" w:hAnsi="Verdana" w:cs="Arial"/>
                <w:szCs w:val="22"/>
              </w:rPr>
              <w:t>96</w:t>
            </w:r>
          </w:p>
        </w:tc>
      </w:tr>
    </w:tbl>
    <w:p w:rsidR="009F75B0" w:rsidRDefault="009F75B0">
      <w:pPr>
        <w:pStyle w:val="Corpodetexto"/>
        <w:spacing w:after="120"/>
        <w:jc w:val="both"/>
        <w:rPr>
          <w:rFonts w:ascii="Verdana" w:hAnsi="Verdana" w:cs="Arial"/>
          <w:sz w:val="22"/>
          <w:szCs w:val="22"/>
        </w:rPr>
      </w:pPr>
    </w:p>
    <w:p w:rsidR="009F75B0" w:rsidRDefault="009F75B0">
      <w:pPr>
        <w:pStyle w:val="Corpodetexto"/>
        <w:spacing w:after="120"/>
        <w:jc w:val="both"/>
        <w:rPr>
          <w:rFonts w:ascii="Verdana" w:hAnsi="Verdana" w:cs="Arial"/>
          <w:sz w:val="22"/>
          <w:szCs w:val="22"/>
        </w:rPr>
      </w:pPr>
    </w:p>
    <w:p w:rsidR="009F75B0" w:rsidRDefault="009F75B0">
      <w:pPr>
        <w:pStyle w:val="Corpodetexto"/>
        <w:spacing w:after="120"/>
        <w:jc w:val="both"/>
        <w:rPr>
          <w:rFonts w:ascii="Verdana" w:hAnsi="Verdana" w:cs="Arial"/>
          <w:sz w:val="22"/>
          <w:szCs w:val="22"/>
        </w:rPr>
      </w:pPr>
    </w:p>
    <w:p w:rsidR="009F75B0" w:rsidRDefault="009F75B0">
      <w:pPr>
        <w:pStyle w:val="Corpodetexto"/>
        <w:spacing w:after="120"/>
        <w:jc w:val="both"/>
        <w:rPr>
          <w:rFonts w:ascii="Verdana" w:hAnsi="Verdana" w:cs="Arial"/>
          <w:sz w:val="22"/>
          <w:szCs w:val="22"/>
        </w:rPr>
      </w:pPr>
    </w:p>
    <w:p w:rsidR="009F75B0" w:rsidRDefault="009F75B0">
      <w:pPr>
        <w:pStyle w:val="Corpodetexto"/>
        <w:spacing w:after="120"/>
        <w:jc w:val="both"/>
        <w:rPr>
          <w:rFonts w:ascii="Verdana" w:hAnsi="Verdana" w:cs="Arial"/>
          <w:sz w:val="22"/>
          <w:szCs w:val="22"/>
        </w:rPr>
      </w:pPr>
    </w:p>
    <w:p w:rsidR="009F75B0" w:rsidRDefault="009F75B0">
      <w:pPr>
        <w:pStyle w:val="Corpodetexto"/>
        <w:spacing w:after="120"/>
        <w:jc w:val="both"/>
        <w:rPr>
          <w:rFonts w:ascii="Verdana" w:hAnsi="Verdana" w:cs="Arial"/>
          <w:sz w:val="22"/>
          <w:szCs w:val="22"/>
        </w:rPr>
      </w:pPr>
    </w:p>
    <w:p w:rsidR="00E836CC" w:rsidRPr="0096195E" w:rsidRDefault="00290099" w:rsidP="00F010FF">
      <w:pPr>
        <w:pStyle w:val="Corpodetexto"/>
        <w:numPr>
          <w:ilvl w:val="1"/>
          <w:numId w:val="1"/>
        </w:numPr>
        <w:spacing w:before="120" w:after="120"/>
        <w:ind w:left="1418" w:hanging="851"/>
        <w:jc w:val="both"/>
        <w:rPr>
          <w:rFonts w:ascii="Verdana" w:hAnsi="Verdana" w:cs="Arial"/>
          <w:sz w:val="22"/>
          <w:szCs w:val="22"/>
        </w:rPr>
      </w:pPr>
      <w:r w:rsidRPr="0096195E">
        <w:rPr>
          <w:rFonts w:ascii="Verdana" w:hAnsi="Verdana" w:cs="Arial"/>
          <w:sz w:val="22"/>
          <w:szCs w:val="22"/>
        </w:rPr>
        <w:t xml:space="preserve">Estima-se a necessidade da locação de </w:t>
      </w:r>
      <w:r w:rsidR="00FB5D1D" w:rsidRPr="0096195E">
        <w:rPr>
          <w:rFonts w:ascii="Verdana" w:hAnsi="Verdana" w:cs="Arial"/>
          <w:b/>
          <w:sz w:val="22"/>
          <w:szCs w:val="22"/>
        </w:rPr>
        <w:t>0</w:t>
      </w:r>
      <w:r w:rsidR="00FB5D1D">
        <w:rPr>
          <w:rFonts w:ascii="Verdana" w:hAnsi="Verdana" w:cs="Arial"/>
          <w:b/>
          <w:sz w:val="22"/>
          <w:szCs w:val="22"/>
        </w:rPr>
        <w:t>1</w:t>
      </w:r>
      <w:r w:rsidR="00FB5D1D" w:rsidRPr="0096195E">
        <w:rPr>
          <w:rFonts w:ascii="Verdana" w:hAnsi="Verdana" w:cs="Arial"/>
          <w:b/>
          <w:sz w:val="22"/>
          <w:szCs w:val="22"/>
        </w:rPr>
        <w:t xml:space="preserve"> </w:t>
      </w:r>
      <w:r w:rsidR="00950DE5" w:rsidRPr="0096195E">
        <w:rPr>
          <w:rFonts w:ascii="Verdana" w:hAnsi="Verdana" w:cs="Arial"/>
          <w:b/>
          <w:sz w:val="22"/>
          <w:szCs w:val="22"/>
        </w:rPr>
        <w:t>(</w:t>
      </w:r>
      <w:r w:rsidR="00FB5D1D">
        <w:rPr>
          <w:rFonts w:ascii="Verdana" w:hAnsi="Verdana" w:cs="Arial"/>
          <w:b/>
          <w:sz w:val="22"/>
          <w:szCs w:val="22"/>
        </w:rPr>
        <w:t>uma</w:t>
      </w:r>
      <w:r w:rsidR="00950DE5" w:rsidRPr="0096195E">
        <w:rPr>
          <w:rFonts w:ascii="Verdana" w:hAnsi="Verdana" w:cs="Arial"/>
          <w:b/>
          <w:sz w:val="22"/>
          <w:szCs w:val="22"/>
        </w:rPr>
        <w:t>) caçamba por semana</w:t>
      </w:r>
      <w:r w:rsidRPr="0096195E">
        <w:rPr>
          <w:rFonts w:ascii="Verdana" w:hAnsi="Verdana" w:cs="Arial"/>
          <w:sz w:val="22"/>
          <w:szCs w:val="22"/>
        </w:rPr>
        <w:t xml:space="preserve"> com capacidade</w:t>
      </w:r>
      <w:r w:rsidR="005A3CB6">
        <w:rPr>
          <w:rFonts w:ascii="Verdana" w:hAnsi="Verdana" w:cs="Arial"/>
          <w:sz w:val="22"/>
          <w:szCs w:val="22"/>
        </w:rPr>
        <w:t xml:space="preserve"> aproximada de</w:t>
      </w:r>
      <w:r w:rsidRPr="0096195E">
        <w:rPr>
          <w:rFonts w:ascii="Verdana" w:hAnsi="Verdana" w:cs="Arial"/>
          <w:sz w:val="22"/>
          <w:szCs w:val="22"/>
        </w:rPr>
        <w:t xml:space="preserve"> </w:t>
      </w:r>
      <w:r w:rsidR="005B6A89" w:rsidRPr="0096195E">
        <w:rPr>
          <w:rFonts w:ascii="Verdana" w:hAnsi="Verdana" w:cs="Arial"/>
          <w:b/>
          <w:sz w:val="22"/>
          <w:szCs w:val="22"/>
        </w:rPr>
        <w:t>02 (duas) toneladas de resíduos cada</w:t>
      </w:r>
      <w:r w:rsidR="0061501A">
        <w:rPr>
          <w:rFonts w:ascii="Verdana" w:hAnsi="Verdana" w:cs="Arial"/>
          <w:sz w:val="22"/>
          <w:szCs w:val="22"/>
        </w:rPr>
        <w:t>;</w:t>
      </w:r>
    </w:p>
    <w:p w:rsidR="00E836CC" w:rsidRPr="0096195E" w:rsidRDefault="00290099" w:rsidP="00F010FF">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Os serviços serão prestados </w:t>
      </w:r>
      <w:r w:rsidRPr="005E7F9F">
        <w:rPr>
          <w:rFonts w:ascii="Verdana" w:hAnsi="Verdana" w:cs="Arial"/>
          <w:b/>
          <w:sz w:val="22"/>
          <w:szCs w:val="22"/>
        </w:rPr>
        <w:t>sob demanda</w:t>
      </w:r>
      <w:r w:rsidRPr="0096195E">
        <w:rPr>
          <w:rFonts w:ascii="Verdana" w:hAnsi="Verdana" w:cs="Arial"/>
          <w:sz w:val="22"/>
          <w:szCs w:val="22"/>
        </w:rPr>
        <w:t>, conforme condições estabelecidas neste Termo de Referência.</w:t>
      </w:r>
    </w:p>
    <w:p w:rsidR="00E836CC" w:rsidRPr="0096195E" w:rsidRDefault="00E836CC" w:rsidP="0096195E">
      <w:pPr>
        <w:pStyle w:val="Recuodecorpodetexto2"/>
        <w:spacing w:after="120"/>
        <w:ind w:firstLine="0"/>
        <w:rPr>
          <w:rFonts w:ascii="Verdana" w:hAnsi="Verdana" w:cs="Arial"/>
          <w:b/>
          <w:bCs/>
          <w:strike w:val="0"/>
          <w:sz w:val="22"/>
          <w:szCs w:val="22"/>
        </w:rPr>
      </w:pPr>
    </w:p>
    <w:p w:rsidR="00797EBD" w:rsidRPr="00F010FF" w:rsidRDefault="007E22AC" w:rsidP="00F010FF">
      <w:pPr>
        <w:pStyle w:val="Corpodetexto"/>
        <w:numPr>
          <w:ilvl w:val="0"/>
          <w:numId w:val="1"/>
        </w:numPr>
        <w:tabs>
          <w:tab w:val="left" w:pos="567"/>
        </w:tabs>
        <w:spacing w:after="120"/>
        <w:ind w:left="0" w:firstLine="0"/>
        <w:jc w:val="both"/>
        <w:rPr>
          <w:rFonts w:ascii="Verdana" w:hAnsi="Verdana" w:cs="Arial"/>
          <w:b/>
          <w:sz w:val="22"/>
          <w:szCs w:val="22"/>
        </w:rPr>
      </w:pPr>
      <w:r w:rsidRPr="0096195E">
        <w:rPr>
          <w:rFonts w:ascii="Verdana" w:hAnsi="Verdana" w:cs="Arial"/>
          <w:b/>
          <w:sz w:val="22"/>
          <w:szCs w:val="22"/>
        </w:rPr>
        <w:t>DO PRAZO DE VIGÊNCIA CONTRATUAL E DO INÍCIO DE EXECUÇÃO</w:t>
      </w:r>
    </w:p>
    <w:p w:rsidR="00E836CC" w:rsidRPr="009D4728" w:rsidRDefault="001C2C50" w:rsidP="00F010FF">
      <w:pPr>
        <w:pStyle w:val="Corpodetexto"/>
        <w:numPr>
          <w:ilvl w:val="1"/>
          <w:numId w:val="1"/>
        </w:numPr>
        <w:spacing w:before="120" w:after="120"/>
        <w:ind w:left="1418" w:hanging="851"/>
        <w:jc w:val="both"/>
        <w:rPr>
          <w:rFonts w:ascii="Verdana" w:hAnsi="Verdana" w:cs="Arial"/>
          <w:sz w:val="22"/>
          <w:szCs w:val="22"/>
        </w:rPr>
      </w:pPr>
      <w:r w:rsidRPr="009D4728">
        <w:rPr>
          <w:rFonts w:ascii="Verdana" w:hAnsi="Verdana" w:cs="Arial"/>
          <w:sz w:val="22"/>
          <w:szCs w:val="22"/>
        </w:rPr>
        <w:lastRenderedPageBreak/>
        <w:t xml:space="preserve">O prazo de vigência do contrato a ser firmado deverá ser de </w:t>
      </w:r>
      <w:r w:rsidRPr="009D4728">
        <w:rPr>
          <w:rFonts w:ascii="Verdana" w:hAnsi="Verdana" w:cs="Arial"/>
          <w:b/>
          <w:sz w:val="22"/>
          <w:szCs w:val="22"/>
        </w:rPr>
        <w:t>12 (doze) meses</w:t>
      </w:r>
      <w:r w:rsidR="00F34219">
        <w:rPr>
          <w:rFonts w:ascii="Verdana" w:hAnsi="Verdana" w:cs="Arial"/>
          <w:sz w:val="22"/>
          <w:szCs w:val="22"/>
        </w:rPr>
        <w:t xml:space="preserve">, a contar da sua </w:t>
      </w:r>
      <w:r w:rsidR="001019C6" w:rsidRPr="001019C6">
        <w:rPr>
          <w:rFonts w:ascii="Verdana" w:hAnsi="Verdana" w:cs="Arial"/>
          <w:sz w:val="22"/>
          <w:szCs w:val="22"/>
        </w:rPr>
        <w:t>assinatura</w:t>
      </w:r>
      <w:r w:rsidR="009969B9">
        <w:rPr>
          <w:rStyle w:val="Refdenotaderodap"/>
          <w:rFonts w:ascii="Arial" w:hAnsi="Arial" w:cs="Arial"/>
          <w:szCs w:val="24"/>
        </w:rPr>
        <w:footnoteReference w:id="1"/>
      </w:r>
      <w:r w:rsidR="00F34219">
        <w:rPr>
          <w:rFonts w:ascii="Verdana" w:hAnsi="Verdana" w:cs="Arial"/>
          <w:sz w:val="22"/>
          <w:szCs w:val="22"/>
        </w:rPr>
        <w:t>;</w:t>
      </w:r>
    </w:p>
    <w:p w:rsidR="00196E3C" w:rsidRPr="009D4728" w:rsidRDefault="007E22AC" w:rsidP="001A5199">
      <w:pPr>
        <w:pStyle w:val="Corpodetexto"/>
        <w:numPr>
          <w:ilvl w:val="1"/>
          <w:numId w:val="1"/>
        </w:numPr>
        <w:spacing w:before="120" w:after="120"/>
        <w:ind w:left="1418" w:hanging="851"/>
        <w:jc w:val="both"/>
        <w:rPr>
          <w:rFonts w:ascii="Verdana" w:hAnsi="Verdana" w:cs="Arial"/>
          <w:sz w:val="22"/>
          <w:szCs w:val="22"/>
        </w:rPr>
      </w:pPr>
      <w:r w:rsidRPr="009D4728">
        <w:rPr>
          <w:rFonts w:ascii="Verdana" w:hAnsi="Verdana" w:cs="Arial"/>
          <w:sz w:val="22"/>
          <w:szCs w:val="22"/>
        </w:rPr>
        <w:t xml:space="preserve">A empresa </w:t>
      </w:r>
      <w:r w:rsidR="00560613" w:rsidRPr="009D4728">
        <w:rPr>
          <w:rFonts w:ascii="Verdana" w:hAnsi="Verdana" w:cs="Arial"/>
          <w:sz w:val="22"/>
          <w:szCs w:val="22"/>
        </w:rPr>
        <w:t xml:space="preserve">CONTRATADA </w:t>
      </w:r>
      <w:r w:rsidR="00196E3C" w:rsidRPr="009D4728">
        <w:rPr>
          <w:rFonts w:ascii="Verdana" w:hAnsi="Verdana" w:cs="Arial"/>
          <w:sz w:val="22"/>
          <w:szCs w:val="22"/>
        </w:rPr>
        <w:t xml:space="preserve">deverá estar apta a iniciar a execução dos serviços no </w:t>
      </w:r>
      <w:r w:rsidRPr="009D4728">
        <w:rPr>
          <w:rFonts w:ascii="Verdana" w:hAnsi="Verdana" w:cs="Arial"/>
          <w:b/>
          <w:sz w:val="22"/>
          <w:szCs w:val="22"/>
        </w:rPr>
        <w:t xml:space="preserve">1º (primeiro) dia útil </w:t>
      </w:r>
      <w:r w:rsidR="00196E3C" w:rsidRPr="009D4728">
        <w:rPr>
          <w:rFonts w:ascii="Verdana" w:hAnsi="Verdana" w:cs="Arial"/>
          <w:b/>
          <w:sz w:val="22"/>
          <w:szCs w:val="22"/>
        </w:rPr>
        <w:t>seguinte</w:t>
      </w:r>
      <w:r w:rsidR="00196E3C" w:rsidRPr="009D4728">
        <w:rPr>
          <w:rFonts w:ascii="Verdana" w:hAnsi="Verdana" w:cs="Arial"/>
          <w:sz w:val="22"/>
          <w:szCs w:val="22"/>
        </w:rPr>
        <w:t xml:space="preserve"> ao da assinatura do instrumento contratual.</w:t>
      </w:r>
    </w:p>
    <w:p w:rsidR="00E836CC" w:rsidRPr="0096195E" w:rsidRDefault="00E836CC" w:rsidP="0096195E">
      <w:pPr>
        <w:pStyle w:val="Recuodecorpodetexto2"/>
        <w:spacing w:after="120"/>
        <w:ind w:firstLine="0"/>
        <w:rPr>
          <w:rFonts w:ascii="Verdana" w:hAnsi="Verdana" w:cs="Arial"/>
          <w:b/>
          <w:bCs/>
          <w:sz w:val="22"/>
          <w:szCs w:val="22"/>
        </w:rPr>
      </w:pPr>
    </w:p>
    <w:p w:rsidR="0042571B" w:rsidRPr="001A5199" w:rsidRDefault="0042571B" w:rsidP="001A5199">
      <w:pPr>
        <w:pStyle w:val="Corpodetexto"/>
        <w:numPr>
          <w:ilvl w:val="0"/>
          <w:numId w:val="1"/>
        </w:numPr>
        <w:tabs>
          <w:tab w:val="left" w:pos="567"/>
        </w:tabs>
        <w:spacing w:after="120"/>
        <w:ind w:left="0" w:firstLine="0"/>
        <w:jc w:val="both"/>
        <w:rPr>
          <w:rFonts w:ascii="Verdana" w:hAnsi="Verdana" w:cs="Arial"/>
          <w:b/>
          <w:sz w:val="22"/>
          <w:szCs w:val="22"/>
        </w:rPr>
      </w:pPr>
      <w:r w:rsidRPr="001A5199">
        <w:rPr>
          <w:rFonts w:ascii="Verdana" w:hAnsi="Verdana" w:cs="Arial"/>
          <w:b/>
          <w:sz w:val="22"/>
          <w:szCs w:val="22"/>
        </w:rPr>
        <w:t>DAS CARACTERÍSTICAS DO SERVIÇO</w:t>
      </w:r>
      <w:r w:rsidRPr="001A5199">
        <w:rPr>
          <w:rFonts w:ascii="Verdana" w:hAnsi="Verdana" w:cs="Arial"/>
          <w:b/>
          <w:sz w:val="22"/>
          <w:szCs w:val="22"/>
        </w:rPr>
        <w:tab/>
      </w:r>
    </w:p>
    <w:p w:rsidR="00E836CC" w:rsidRPr="0096195E" w:rsidRDefault="0042571B" w:rsidP="001A5199">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A empresa deverá enviar caçamba estacionária, quando solicitada pelo gestor do contrato</w:t>
      </w:r>
      <w:r w:rsidR="004278B8" w:rsidRPr="0096195E">
        <w:rPr>
          <w:rFonts w:ascii="Verdana" w:hAnsi="Verdana" w:cs="Arial"/>
          <w:sz w:val="22"/>
          <w:szCs w:val="22"/>
        </w:rPr>
        <w:t>, no horário a combinar, conforme necessidade do Tribunal</w:t>
      </w:r>
      <w:r w:rsidRPr="0096195E">
        <w:rPr>
          <w:rFonts w:ascii="Verdana" w:hAnsi="Verdana" w:cs="Arial"/>
          <w:sz w:val="22"/>
          <w:szCs w:val="22"/>
        </w:rPr>
        <w:t>;</w:t>
      </w:r>
    </w:p>
    <w:p w:rsidR="00E836CC" w:rsidRPr="0096195E" w:rsidRDefault="004278B8" w:rsidP="001A5199">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O prazo geral para a entrega da caçamba é de </w:t>
      </w:r>
      <w:r w:rsidR="005B6A89" w:rsidRPr="0096195E">
        <w:rPr>
          <w:rFonts w:ascii="Verdana" w:hAnsi="Verdana" w:cs="Arial"/>
          <w:b/>
          <w:sz w:val="22"/>
          <w:szCs w:val="22"/>
        </w:rPr>
        <w:t>até 02 (dois) dias ú</w:t>
      </w:r>
      <w:r w:rsidR="005552B1" w:rsidRPr="0096195E">
        <w:rPr>
          <w:rFonts w:ascii="Verdana" w:hAnsi="Verdana" w:cs="Arial"/>
          <w:b/>
          <w:sz w:val="22"/>
          <w:szCs w:val="22"/>
        </w:rPr>
        <w:t>teis</w:t>
      </w:r>
      <w:r w:rsidRPr="0096195E">
        <w:rPr>
          <w:rFonts w:ascii="Verdana" w:hAnsi="Verdana" w:cs="Arial"/>
          <w:sz w:val="22"/>
          <w:szCs w:val="22"/>
        </w:rPr>
        <w:t xml:space="preserve"> </w:t>
      </w:r>
      <w:r w:rsidR="00196E3C" w:rsidRPr="0096195E">
        <w:rPr>
          <w:rFonts w:ascii="Verdana" w:hAnsi="Verdana" w:cs="Arial"/>
          <w:sz w:val="22"/>
          <w:szCs w:val="22"/>
        </w:rPr>
        <w:t xml:space="preserve">contados </w:t>
      </w:r>
      <w:r w:rsidRPr="0096195E">
        <w:rPr>
          <w:rFonts w:ascii="Verdana" w:hAnsi="Verdana" w:cs="Arial"/>
          <w:sz w:val="22"/>
          <w:szCs w:val="22"/>
        </w:rPr>
        <w:t xml:space="preserve">a partir da data do recebimento da Ordem de Serviço, enviada à </w:t>
      </w:r>
      <w:r w:rsidR="00E72858">
        <w:rPr>
          <w:rFonts w:ascii="Verdana" w:hAnsi="Verdana" w:cs="Arial"/>
          <w:sz w:val="22"/>
          <w:szCs w:val="22"/>
        </w:rPr>
        <w:t>CONTRATADA</w:t>
      </w:r>
      <w:r w:rsidRPr="0096195E">
        <w:rPr>
          <w:rFonts w:ascii="Verdana" w:hAnsi="Verdana" w:cs="Arial"/>
          <w:sz w:val="22"/>
          <w:szCs w:val="22"/>
        </w:rPr>
        <w:t xml:space="preserve"> através de e-mail, pel</w:t>
      </w:r>
      <w:r w:rsidR="00470E75" w:rsidRPr="0096195E">
        <w:rPr>
          <w:rFonts w:ascii="Verdana" w:hAnsi="Verdana" w:cs="Arial"/>
          <w:sz w:val="22"/>
          <w:szCs w:val="22"/>
        </w:rPr>
        <w:t>a Fiscalização</w:t>
      </w:r>
      <w:r w:rsidRPr="0096195E">
        <w:rPr>
          <w:rFonts w:ascii="Verdana" w:hAnsi="Verdana" w:cs="Arial"/>
          <w:sz w:val="22"/>
          <w:szCs w:val="22"/>
        </w:rPr>
        <w:t xml:space="preserve"> do Contrato</w:t>
      </w:r>
      <w:r w:rsidR="00F34219">
        <w:rPr>
          <w:rFonts w:ascii="Verdana" w:hAnsi="Verdana" w:cs="Arial"/>
          <w:sz w:val="22"/>
          <w:szCs w:val="22"/>
        </w:rPr>
        <w:t>;</w:t>
      </w:r>
      <w:r w:rsidRPr="0096195E">
        <w:rPr>
          <w:rFonts w:ascii="Verdana" w:hAnsi="Verdana" w:cs="Arial"/>
          <w:sz w:val="22"/>
          <w:szCs w:val="22"/>
        </w:rPr>
        <w:t xml:space="preserve"> </w:t>
      </w:r>
    </w:p>
    <w:p w:rsidR="00E836CC" w:rsidRPr="0096195E" w:rsidRDefault="004278B8" w:rsidP="0064302A">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Excepcionalmente, prazo diverso pode ser estipulado, desde que justificado.</w:t>
      </w:r>
      <w:r w:rsidR="00A959E8" w:rsidRPr="0096195E">
        <w:rPr>
          <w:rFonts w:ascii="Verdana" w:hAnsi="Verdana" w:cs="Arial"/>
          <w:bCs/>
          <w:sz w:val="22"/>
          <w:szCs w:val="22"/>
        </w:rPr>
        <w:t xml:space="preserve"> </w:t>
      </w:r>
    </w:p>
    <w:p w:rsidR="00E836CC" w:rsidRPr="0096195E" w:rsidRDefault="005B6A89" w:rsidP="0064302A">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A caçamba</w:t>
      </w:r>
      <w:r w:rsidR="00A959E8" w:rsidRPr="0096195E">
        <w:rPr>
          <w:rFonts w:ascii="Verdana" w:hAnsi="Verdana" w:cs="Arial"/>
          <w:sz w:val="22"/>
          <w:szCs w:val="22"/>
        </w:rPr>
        <w:t xml:space="preserve"> deverá permanecer no local indicado pela </w:t>
      </w:r>
      <w:r w:rsidR="00183B25">
        <w:rPr>
          <w:rFonts w:ascii="Verdana" w:hAnsi="Verdana" w:cs="Arial"/>
          <w:sz w:val="22"/>
          <w:szCs w:val="22"/>
        </w:rPr>
        <w:t>CONTRATANTE</w:t>
      </w:r>
      <w:r w:rsidR="00A959E8" w:rsidRPr="0096195E">
        <w:rPr>
          <w:rFonts w:ascii="Verdana" w:hAnsi="Verdana" w:cs="Arial"/>
          <w:sz w:val="22"/>
          <w:szCs w:val="22"/>
        </w:rPr>
        <w:t xml:space="preserve"> dur</w:t>
      </w:r>
      <w:r w:rsidR="00F34219">
        <w:rPr>
          <w:rFonts w:ascii="Verdana" w:hAnsi="Verdana" w:cs="Arial"/>
          <w:sz w:val="22"/>
          <w:szCs w:val="22"/>
        </w:rPr>
        <w:t>ante aproximadamente uma semana;</w:t>
      </w:r>
    </w:p>
    <w:p w:rsidR="00E836CC" w:rsidRPr="0096195E" w:rsidRDefault="00950DE5" w:rsidP="0064302A">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A entrega da caçamba deve ser feita pela </w:t>
      </w:r>
      <w:r w:rsidR="00E72858">
        <w:rPr>
          <w:rFonts w:ascii="Verdana" w:hAnsi="Verdana" w:cs="Arial"/>
          <w:sz w:val="22"/>
          <w:szCs w:val="22"/>
        </w:rPr>
        <w:t>CONTRATADA</w:t>
      </w:r>
      <w:r w:rsidRPr="0096195E">
        <w:rPr>
          <w:rFonts w:ascii="Verdana" w:hAnsi="Verdana" w:cs="Arial"/>
          <w:sz w:val="22"/>
          <w:szCs w:val="22"/>
        </w:rPr>
        <w:t xml:space="preserve"> com o acompanhamento do fiscal do Contrato ou seu substituto ou, na impossibilidade destes, por profissional indicado pelo diretor da SIAP;</w:t>
      </w:r>
    </w:p>
    <w:p w:rsidR="00E836CC" w:rsidRPr="0096195E" w:rsidRDefault="0042571B" w:rsidP="0064302A">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A medição do serviço será feita considerando a quantidade de </w:t>
      </w:r>
      <w:r w:rsidR="00470E75" w:rsidRPr="0096195E">
        <w:rPr>
          <w:rFonts w:ascii="Verdana" w:hAnsi="Verdana" w:cs="Arial"/>
          <w:sz w:val="22"/>
          <w:szCs w:val="22"/>
        </w:rPr>
        <w:t>caçamba</w:t>
      </w:r>
      <w:r w:rsidR="00D06971" w:rsidRPr="0096195E">
        <w:rPr>
          <w:rFonts w:ascii="Verdana" w:hAnsi="Verdana" w:cs="Arial"/>
          <w:sz w:val="22"/>
          <w:szCs w:val="22"/>
        </w:rPr>
        <w:t>s</w:t>
      </w:r>
      <w:r w:rsidR="00290099" w:rsidRPr="0096195E">
        <w:rPr>
          <w:rFonts w:ascii="Verdana" w:hAnsi="Verdana" w:cs="Arial"/>
          <w:sz w:val="22"/>
          <w:szCs w:val="22"/>
        </w:rPr>
        <w:t xml:space="preserve"> locadas e d</w:t>
      </w:r>
      <w:r w:rsidRPr="0096195E">
        <w:rPr>
          <w:rFonts w:ascii="Verdana" w:hAnsi="Verdana" w:cs="Arial"/>
          <w:sz w:val="22"/>
          <w:szCs w:val="22"/>
        </w:rPr>
        <w:t>e</w:t>
      </w:r>
      <w:r w:rsidR="00D06971" w:rsidRPr="0096195E">
        <w:rPr>
          <w:rFonts w:ascii="Verdana" w:hAnsi="Verdana" w:cs="Arial"/>
          <w:sz w:val="22"/>
          <w:szCs w:val="22"/>
        </w:rPr>
        <w:t xml:space="preserve"> e</w:t>
      </w:r>
      <w:r w:rsidRPr="0096195E">
        <w:rPr>
          <w:rFonts w:ascii="Verdana" w:hAnsi="Verdana" w:cs="Arial"/>
          <w:sz w:val="22"/>
          <w:szCs w:val="22"/>
        </w:rPr>
        <w:t>ntulho</w:t>
      </w:r>
      <w:r w:rsidR="00D06971" w:rsidRPr="0096195E">
        <w:rPr>
          <w:rFonts w:ascii="Verdana" w:hAnsi="Verdana" w:cs="Arial"/>
          <w:sz w:val="22"/>
          <w:szCs w:val="22"/>
        </w:rPr>
        <w:t>s</w:t>
      </w:r>
      <w:r w:rsidRPr="0096195E">
        <w:rPr>
          <w:rFonts w:ascii="Verdana" w:hAnsi="Verdana" w:cs="Arial"/>
          <w:sz w:val="22"/>
          <w:szCs w:val="22"/>
        </w:rPr>
        <w:t xml:space="preserve"> retirad</w:t>
      </w:r>
      <w:r w:rsidR="00D06971" w:rsidRPr="0096195E">
        <w:rPr>
          <w:rFonts w:ascii="Verdana" w:hAnsi="Verdana" w:cs="Arial"/>
          <w:sz w:val="22"/>
          <w:szCs w:val="22"/>
        </w:rPr>
        <w:t>os</w:t>
      </w:r>
      <w:r w:rsidRPr="0096195E">
        <w:rPr>
          <w:rFonts w:ascii="Verdana" w:hAnsi="Verdana" w:cs="Arial"/>
          <w:sz w:val="22"/>
          <w:szCs w:val="22"/>
        </w:rPr>
        <w:t xml:space="preserve"> no mês</w:t>
      </w:r>
      <w:r w:rsidR="00290099" w:rsidRPr="0096195E">
        <w:rPr>
          <w:rFonts w:ascii="Verdana" w:hAnsi="Verdana" w:cs="Arial"/>
          <w:sz w:val="22"/>
          <w:szCs w:val="22"/>
        </w:rPr>
        <w:t>.</w:t>
      </w:r>
    </w:p>
    <w:p w:rsidR="000152D7" w:rsidRPr="0096195E" w:rsidRDefault="000152D7" w:rsidP="0096195E">
      <w:pPr>
        <w:pStyle w:val="Recuodecorpodetexto2"/>
        <w:spacing w:after="120"/>
        <w:ind w:firstLine="0"/>
        <w:rPr>
          <w:rFonts w:ascii="Verdana" w:hAnsi="Verdana" w:cs="Arial"/>
          <w:b/>
          <w:bCs/>
          <w:strike w:val="0"/>
          <w:sz w:val="22"/>
          <w:szCs w:val="22"/>
        </w:rPr>
      </w:pPr>
    </w:p>
    <w:p w:rsidR="000152D7" w:rsidRPr="0096195E" w:rsidRDefault="000152D7" w:rsidP="00687A47">
      <w:pPr>
        <w:pStyle w:val="Corpodetexto"/>
        <w:numPr>
          <w:ilvl w:val="0"/>
          <w:numId w:val="1"/>
        </w:numPr>
        <w:tabs>
          <w:tab w:val="left" w:pos="567"/>
        </w:tabs>
        <w:spacing w:after="120"/>
        <w:ind w:left="0" w:firstLine="0"/>
        <w:jc w:val="both"/>
        <w:rPr>
          <w:rFonts w:ascii="Verdana" w:hAnsi="Verdana" w:cs="Arial"/>
          <w:b/>
          <w:bCs/>
          <w:strike/>
          <w:sz w:val="22"/>
          <w:szCs w:val="22"/>
        </w:rPr>
      </w:pPr>
      <w:r w:rsidRPr="0096195E">
        <w:rPr>
          <w:rFonts w:ascii="Verdana" w:hAnsi="Verdana" w:cs="Arial"/>
          <w:b/>
          <w:bCs/>
          <w:sz w:val="22"/>
          <w:szCs w:val="22"/>
        </w:rPr>
        <w:t xml:space="preserve">DA </w:t>
      </w:r>
      <w:r w:rsidRPr="00687A47">
        <w:rPr>
          <w:rFonts w:ascii="Verdana" w:hAnsi="Verdana" w:cs="Arial"/>
          <w:b/>
          <w:sz w:val="22"/>
          <w:szCs w:val="22"/>
        </w:rPr>
        <w:t>COMPOSIÇÃO</w:t>
      </w:r>
      <w:r w:rsidRPr="0096195E">
        <w:rPr>
          <w:rFonts w:ascii="Verdana" w:hAnsi="Verdana" w:cs="Arial"/>
          <w:b/>
          <w:bCs/>
          <w:sz w:val="22"/>
          <w:szCs w:val="22"/>
        </w:rPr>
        <w:t xml:space="preserve"> DO</w:t>
      </w:r>
      <w:r w:rsidR="00A4202A" w:rsidRPr="0096195E">
        <w:rPr>
          <w:rFonts w:ascii="Verdana" w:hAnsi="Verdana" w:cs="Arial"/>
          <w:b/>
          <w:bCs/>
          <w:sz w:val="22"/>
          <w:szCs w:val="22"/>
        </w:rPr>
        <w:t>S</w:t>
      </w:r>
      <w:r w:rsidRPr="0096195E">
        <w:rPr>
          <w:rFonts w:ascii="Verdana" w:hAnsi="Verdana" w:cs="Arial"/>
          <w:b/>
          <w:bCs/>
          <w:sz w:val="22"/>
          <w:szCs w:val="22"/>
        </w:rPr>
        <w:t xml:space="preserve"> VALOR</w:t>
      </w:r>
      <w:r w:rsidR="00A4202A" w:rsidRPr="0096195E">
        <w:rPr>
          <w:rFonts w:ascii="Verdana" w:hAnsi="Verdana" w:cs="Arial"/>
          <w:b/>
          <w:bCs/>
          <w:sz w:val="22"/>
          <w:szCs w:val="22"/>
        </w:rPr>
        <w:t>ES</w:t>
      </w:r>
      <w:r w:rsidRPr="0096195E">
        <w:rPr>
          <w:rFonts w:ascii="Verdana" w:hAnsi="Verdana" w:cs="Arial"/>
          <w:b/>
          <w:bCs/>
          <w:sz w:val="22"/>
          <w:szCs w:val="22"/>
        </w:rPr>
        <w:t xml:space="preserve"> UNITÁRIO</w:t>
      </w:r>
      <w:r w:rsidR="00A4202A" w:rsidRPr="0096195E">
        <w:rPr>
          <w:rFonts w:ascii="Verdana" w:hAnsi="Verdana" w:cs="Arial"/>
          <w:b/>
          <w:bCs/>
          <w:sz w:val="22"/>
          <w:szCs w:val="22"/>
        </w:rPr>
        <w:t>S DOS SERVIÇOS</w:t>
      </w:r>
    </w:p>
    <w:p w:rsidR="00E836CC" w:rsidRPr="0096195E" w:rsidRDefault="000152D7"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O valor unitário a ser cobrado por cada caçamba deve incluir:</w:t>
      </w:r>
    </w:p>
    <w:p w:rsidR="00E836CC" w:rsidRPr="0096195E" w:rsidRDefault="000152D7"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Transporte da caçamba vazia até este Tribunal;</w:t>
      </w:r>
    </w:p>
    <w:p w:rsidR="00E836CC" w:rsidRPr="0096195E" w:rsidRDefault="000152D7"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Estadia desta pelo tempo necessário; e</w:t>
      </w:r>
    </w:p>
    <w:p w:rsidR="00E836CC" w:rsidRDefault="005E7F9F" w:rsidP="00687A47">
      <w:pPr>
        <w:pStyle w:val="Corpodetexto"/>
        <w:numPr>
          <w:ilvl w:val="2"/>
          <w:numId w:val="1"/>
        </w:numPr>
        <w:tabs>
          <w:tab w:val="left" w:pos="2552"/>
        </w:tabs>
        <w:spacing w:after="120"/>
        <w:ind w:left="1418" w:firstLine="0"/>
        <w:jc w:val="both"/>
        <w:rPr>
          <w:rFonts w:ascii="Verdana" w:hAnsi="Verdana" w:cs="Arial"/>
          <w:sz w:val="22"/>
          <w:szCs w:val="22"/>
        </w:rPr>
      </w:pPr>
      <w:r>
        <w:rPr>
          <w:rFonts w:ascii="Verdana" w:hAnsi="Verdana" w:cs="Arial"/>
          <w:sz w:val="22"/>
          <w:szCs w:val="22"/>
        </w:rPr>
        <w:t>Remoção e</w:t>
      </w:r>
      <w:r w:rsidR="000152D7" w:rsidRPr="0096195E">
        <w:rPr>
          <w:rFonts w:ascii="Verdana" w:hAnsi="Verdana" w:cs="Arial"/>
          <w:sz w:val="22"/>
          <w:szCs w:val="22"/>
        </w:rPr>
        <w:t xml:space="preserve"> transporte da caçamba carregada</w:t>
      </w:r>
      <w:r w:rsidR="00E836CC" w:rsidRPr="0096195E">
        <w:rPr>
          <w:rFonts w:ascii="Verdana" w:hAnsi="Verdana" w:cs="Arial"/>
          <w:sz w:val="22"/>
          <w:szCs w:val="22"/>
        </w:rPr>
        <w:t>;</w:t>
      </w:r>
    </w:p>
    <w:p w:rsidR="005E7F9F" w:rsidRPr="001C0C6D" w:rsidRDefault="005E7F9F" w:rsidP="00687A47">
      <w:pPr>
        <w:pStyle w:val="Corpodetexto"/>
        <w:numPr>
          <w:ilvl w:val="2"/>
          <w:numId w:val="1"/>
        </w:numPr>
        <w:tabs>
          <w:tab w:val="left" w:pos="2552"/>
        </w:tabs>
        <w:spacing w:after="120"/>
        <w:ind w:left="1418" w:firstLine="0"/>
        <w:jc w:val="both"/>
        <w:rPr>
          <w:rFonts w:ascii="Verdana" w:hAnsi="Verdana" w:cs="Arial"/>
          <w:sz w:val="22"/>
          <w:szCs w:val="22"/>
        </w:rPr>
      </w:pPr>
      <w:r w:rsidRPr="001C0C6D">
        <w:rPr>
          <w:rFonts w:ascii="Verdana" w:hAnsi="Verdana" w:cs="Arial"/>
          <w:sz w:val="22"/>
          <w:szCs w:val="22"/>
        </w:rPr>
        <w:t>Descarrego do material recolhido em local</w:t>
      </w:r>
      <w:r w:rsidR="007E57E8" w:rsidRPr="001C0C6D">
        <w:rPr>
          <w:rFonts w:ascii="Verdana" w:hAnsi="Verdana" w:cs="Arial"/>
          <w:sz w:val="22"/>
          <w:szCs w:val="22"/>
        </w:rPr>
        <w:t xml:space="preserve"> apropriado.</w:t>
      </w:r>
    </w:p>
    <w:p w:rsidR="00E836CC" w:rsidRPr="00996B7C" w:rsidRDefault="00950DE5"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O valor unitário a ser cobrado por cada tonelada deve incluir a destinação final adequada para cada tipo resíduo</w:t>
      </w:r>
      <w:r w:rsidR="00996B7C">
        <w:rPr>
          <w:rFonts w:ascii="Verdana" w:hAnsi="Verdana" w:cs="Arial"/>
          <w:sz w:val="22"/>
          <w:szCs w:val="22"/>
        </w:rPr>
        <w:t xml:space="preserve">, consoante </w:t>
      </w:r>
      <w:r w:rsidR="001019C6" w:rsidRPr="001019C6">
        <w:rPr>
          <w:rFonts w:ascii="Verdana" w:hAnsi="Verdana" w:cs="Arial"/>
          <w:sz w:val="22"/>
          <w:szCs w:val="22"/>
        </w:rPr>
        <w:t xml:space="preserve">as diretrizes, critérios e procedimentos para a gestão dos resíduos da construção civil estabelecidos na Lei nº 12.305, de 2010 – Política Nacional de Resíduos Sólidos, Resolução nº 307, de 05/07/2002, do </w:t>
      </w:r>
      <w:r w:rsidR="001019C6" w:rsidRPr="001019C6">
        <w:rPr>
          <w:rFonts w:ascii="Verdana" w:hAnsi="Verdana" w:cs="Arial"/>
          <w:sz w:val="22"/>
          <w:szCs w:val="22"/>
        </w:rPr>
        <w:lastRenderedPageBreak/>
        <w:t>Conselho Nacional de Meio Ambiente – CONAMA, e Instrução Normativa SLTI/MPOG n° 1, de 19/01/2010</w:t>
      </w:r>
      <w:r w:rsidRPr="0096195E">
        <w:rPr>
          <w:rFonts w:ascii="Verdana" w:hAnsi="Verdana" w:cs="Arial"/>
          <w:sz w:val="22"/>
          <w:szCs w:val="22"/>
        </w:rPr>
        <w:t>.</w:t>
      </w:r>
    </w:p>
    <w:p w:rsidR="001019C6" w:rsidRDefault="001019C6" w:rsidP="001019C6">
      <w:pPr>
        <w:pStyle w:val="Corpodetexto"/>
        <w:numPr>
          <w:ilvl w:val="1"/>
          <w:numId w:val="1"/>
        </w:numPr>
        <w:spacing w:after="120"/>
        <w:ind w:left="1418" w:hanging="851"/>
        <w:jc w:val="both"/>
        <w:rPr>
          <w:rFonts w:ascii="Verdana" w:hAnsi="Verdana" w:cs="Arial"/>
          <w:sz w:val="22"/>
          <w:szCs w:val="22"/>
        </w:rPr>
      </w:pPr>
      <w:r w:rsidRPr="001019C6">
        <w:rPr>
          <w:rFonts w:ascii="Verdana" w:hAnsi="Verdana" w:cs="Arial"/>
          <w:sz w:val="22"/>
          <w:szCs w:val="22"/>
        </w:rPr>
        <w:t xml:space="preserve">Em nenhuma hipótese a Contratada poderá dispor os resíduos originários da contratação </w:t>
      </w:r>
      <w:r w:rsidR="00996B7C">
        <w:rPr>
          <w:rFonts w:ascii="Verdana" w:hAnsi="Verdana" w:cs="Arial"/>
          <w:sz w:val="22"/>
          <w:szCs w:val="22"/>
        </w:rPr>
        <w:t xml:space="preserve">em </w:t>
      </w:r>
      <w:r w:rsidRPr="001019C6">
        <w:rPr>
          <w:rFonts w:ascii="Verdana" w:hAnsi="Verdana" w:cs="Arial"/>
          <w:sz w:val="22"/>
          <w:szCs w:val="22"/>
        </w:rPr>
        <w:t>aterros de resíduos domiciliares, áreas de “bota fora”, encostas, corpos d´água, lotes vagos e áreas protegidas por Lei, bem como em áreas não licenciadas.</w:t>
      </w:r>
    </w:p>
    <w:p w:rsidR="001019C6" w:rsidRPr="001019C6" w:rsidRDefault="001019C6" w:rsidP="001019C6">
      <w:pPr>
        <w:pStyle w:val="Corpodetexto"/>
        <w:spacing w:after="120"/>
        <w:ind w:left="1418"/>
        <w:jc w:val="both"/>
        <w:rPr>
          <w:rFonts w:ascii="Verdana" w:hAnsi="Verdana" w:cs="Arial"/>
          <w:sz w:val="22"/>
          <w:szCs w:val="22"/>
        </w:rPr>
      </w:pPr>
    </w:p>
    <w:p w:rsidR="00785C68" w:rsidRPr="00687A47" w:rsidRDefault="00785C68" w:rsidP="00687A47">
      <w:pPr>
        <w:pStyle w:val="Corpodetexto"/>
        <w:numPr>
          <w:ilvl w:val="0"/>
          <w:numId w:val="1"/>
        </w:numPr>
        <w:tabs>
          <w:tab w:val="left" w:pos="567"/>
        </w:tabs>
        <w:spacing w:after="120"/>
        <w:ind w:left="0" w:firstLine="0"/>
        <w:jc w:val="both"/>
        <w:rPr>
          <w:rFonts w:ascii="Verdana" w:hAnsi="Verdana" w:cs="Arial"/>
          <w:b/>
          <w:sz w:val="22"/>
          <w:szCs w:val="22"/>
        </w:rPr>
      </w:pPr>
      <w:r w:rsidRPr="00687A47">
        <w:rPr>
          <w:rFonts w:ascii="Verdana" w:hAnsi="Verdana" w:cs="Arial"/>
          <w:b/>
          <w:sz w:val="22"/>
          <w:szCs w:val="22"/>
        </w:rPr>
        <w:t>DA ESTIMATIVA DE PREÇOS</w:t>
      </w:r>
    </w:p>
    <w:p w:rsidR="00E836CC" w:rsidRPr="0096195E" w:rsidRDefault="00950DE5" w:rsidP="00687A47">
      <w:pPr>
        <w:pStyle w:val="Corpodetexto"/>
        <w:numPr>
          <w:ilvl w:val="1"/>
          <w:numId w:val="1"/>
        </w:numPr>
        <w:spacing w:after="120"/>
        <w:ind w:left="1418" w:hanging="851"/>
        <w:jc w:val="both"/>
        <w:rPr>
          <w:rFonts w:ascii="Verdana" w:hAnsi="Verdana" w:cs="Arial"/>
          <w:b/>
          <w:sz w:val="22"/>
          <w:szCs w:val="22"/>
        </w:rPr>
      </w:pPr>
      <w:r w:rsidRPr="0096195E">
        <w:rPr>
          <w:rFonts w:ascii="Verdana" w:hAnsi="Verdana" w:cs="Arial"/>
          <w:sz w:val="22"/>
          <w:szCs w:val="22"/>
        </w:rPr>
        <w:t xml:space="preserve">O valor estimado será o preço médio do Mapa Comparativo de Preços, que será elaborado pela Subsecretaria de Material e Patrimônio deste Tribunal, levando-se em conta o valor unitário da locação da caçamba </w:t>
      </w:r>
      <w:r w:rsidR="00E836CC" w:rsidRPr="0096195E">
        <w:rPr>
          <w:rFonts w:ascii="Verdana" w:hAnsi="Verdana" w:cs="Arial"/>
          <w:sz w:val="22"/>
          <w:szCs w:val="22"/>
        </w:rPr>
        <w:t xml:space="preserve">(incluindo sua entrega, permanência e retirada) </w:t>
      </w:r>
      <w:r w:rsidRPr="0096195E">
        <w:rPr>
          <w:rFonts w:ascii="Verdana" w:hAnsi="Verdana" w:cs="Arial"/>
          <w:sz w:val="22"/>
          <w:szCs w:val="22"/>
        </w:rPr>
        <w:t xml:space="preserve">e o valor unitário por tonelada para destinação dos resíduos. </w:t>
      </w:r>
    </w:p>
    <w:p w:rsidR="000152D7" w:rsidRPr="0096195E" w:rsidRDefault="000152D7" w:rsidP="0096195E">
      <w:pPr>
        <w:pStyle w:val="Recuodecorpodetexto2"/>
        <w:spacing w:after="120"/>
        <w:ind w:firstLine="0"/>
        <w:rPr>
          <w:rFonts w:ascii="Verdana" w:hAnsi="Verdana" w:cs="Arial"/>
          <w:b/>
          <w:bCs/>
          <w:strike w:val="0"/>
          <w:sz w:val="22"/>
          <w:szCs w:val="22"/>
        </w:rPr>
      </w:pPr>
    </w:p>
    <w:p w:rsidR="00923B59" w:rsidRPr="0096195E" w:rsidRDefault="00923B59" w:rsidP="00687A47">
      <w:pPr>
        <w:pStyle w:val="Corpodetexto"/>
        <w:numPr>
          <w:ilvl w:val="0"/>
          <w:numId w:val="1"/>
        </w:numPr>
        <w:tabs>
          <w:tab w:val="left" w:pos="567"/>
        </w:tabs>
        <w:spacing w:after="120"/>
        <w:ind w:left="0" w:firstLine="0"/>
        <w:jc w:val="both"/>
        <w:rPr>
          <w:rFonts w:ascii="Verdana" w:hAnsi="Verdana" w:cs="Arial"/>
          <w:b/>
          <w:bCs/>
          <w:strike/>
          <w:sz w:val="22"/>
          <w:szCs w:val="22"/>
        </w:rPr>
      </w:pPr>
      <w:r w:rsidRPr="0096195E">
        <w:rPr>
          <w:rFonts w:ascii="Verdana" w:hAnsi="Verdana" w:cs="Arial"/>
          <w:b/>
          <w:bCs/>
          <w:sz w:val="22"/>
          <w:szCs w:val="22"/>
        </w:rPr>
        <w:t xml:space="preserve">DA </w:t>
      </w:r>
      <w:r w:rsidRPr="00687A47">
        <w:rPr>
          <w:rFonts w:ascii="Verdana" w:hAnsi="Verdana" w:cs="Arial"/>
          <w:b/>
          <w:sz w:val="22"/>
          <w:szCs w:val="22"/>
        </w:rPr>
        <w:t>QUALIFICAÇÃO</w:t>
      </w:r>
      <w:r w:rsidRPr="0096195E">
        <w:rPr>
          <w:rFonts w:ascii="Verdana" w:hAnsi="Verdana" w:cs="Arial"/>
          <w:b/>
          <w:bCs/>
          <w:sz w:val="22"/>
          <w:szCs w:val="22"/>
        </w:rPr>
        <w:t xml:space="preserve"> TÉCNICA </w:t>
      </w:r>
    </w:p>
    <w:p w:rsidR="00E836CC" w:rsidRPr="0096195E" w:rsidRDefault="00923B59"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Para fins de participação na presente contratação ser</w:t>
      </w:r>
      <w:r w:rsidR="007E57E8">
        <w:rPr>
          <w:rFonts w:ascii="Verdana" w:hAnsi="Verdana" w:cs="Arial"/>
          <w:sz w:val="22"/>
          <w:szCs w:val="22"/>
        </w:rPr>
        <w:t>ão</w:t>
      </w:r>
      <w:r w:rsidRPr="0096195E">
        <w:rPr>
          <w:rFonts w:ascii="Verdana" w:hAnsi="Verdana" w:cs="Arial"/>
          <w:sz w:val="22"/>
          <w:szCs w:val="22"/>
        </w:rPr>
        <w:t xml:space="preserve"> exigida</w:t>
      </w:r>
      <w:r w:rsidR="007E57E8">
        <w:rPr>
          <w:rFonts w:ascii="Verdana" w:hAnsi="Verdana" w:cs="Arial"/>
          <w:sz w:val="22"/>
          <w:szCs w:val="22"/>
        </w:rPr>
        <w:t>s</w:t>
      </w:r>
      <w:r w:rsidRPr="0096195E">
        <w:rPr>
          <w:rFonts w:ascii="Verdana" w:hAnsi="Verdana" w:cs="Arial"/>
          <w:sz w:val="22"/>
          <w:szCs w:val="22"/>
        </w:rPr>
        <w:t xml:space="preserve"> das empresas interessadas as seguintes comprovações:</w:t>
      </w:r>
    </w:p>
    <w:p w:rsidR="00E836CC" w:rsidRPr="0096195E" w:rsidRDefault="00923B59"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Apresentar licença de operação emitida pela CPRH, conf</w:t>
      </w:r>
      <w:r w:rsidR="005B2EE8" w:rsidRPr="0096195E">
        <w:rPr>
          <w:rFonts w:ascii="Verdana" w:hAnsi="Verdana" w:cs="Arial"/>
          <w:sz w:val="22"/>
          <w:szCs w:val="22"/>
        </w:rPr>
        <w:t>orme Lei Estadual nº 14.249/201</w:t>
      </w:r>
      <w:r w:rsidRPr="0096195E">
        <w:rPr>
          <w:rFonts w:ascii="Verdana" w:hAnsi="Verdana" w:cs="Arial"/>
          <w:sz w:val="22"/>
          <w:szCs w:val="22"/>
        </w:rPr>
        <w:t>0 e suas alterações;</w:t>
      </w:r>
    </w:p>
    <w:p w:rsidR="00E836CC" w:rsidRPr="0096195E" w:rsidRDefault="00923B59"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Apresentar licença de operação emitida pelo EMLURB, </w:t>
      </w:r>
      <w:r w:rsidR="005B2EE8" w:rsidRPr="0096195E">
        <w:rPr>
          <w:rFonts w:ascii="Verdana" w:hAnsi="Verdana" w:cs="Arial"/>
          <w:sz w:val="22"/>
          <w:szCs w:val="22"/>
        </w:rPr>
        <w:t>conforme Lei Municipal nº 16.377/98 e Decreto Municipal nº 18.082/98;</w:t>
      </w:r>
    </w:p>
    <w:p w:rsidR="00E836CC"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Apresentar, no mínimo, 01 (um) atestado de capacidade técnica em nome da </w:t>
      </w:r>
      <w:r w:rsidR="005B2EE8" w:rsidRPr="0096195E">
        <w:rPr>
          <w:rFonts w:ascii="Verdana" w:hAnsi="Verdana" w:cs="Arial"/>
          <w:sz w:val="22"/>
          <w:szCs w:val="22"/>
        </w:rPr>
        <w:t>licitante</w:t>
      </w:r>
      <w:r w:rsidRPr="0096195E">
        <w:rPr>
          <w:rFonts w:ascii="Verdana" w:hAnsi="Verdana" w:cs="Arial"/>
          <w:sz w:val="22"/>
          <w:szCs w:val="22"/>
        </w:rPr>
        <w:t xml:space="preserve">, pessoa jurídica, e fornecido por pessoa jurídica de direito público ou privado, que comprove aptidão da licitante para desempenho de atividade pertinente e compatível em características, </w:t>
      </w:r>
      <w:r w:rsidR="005B2EE8" w:rsidRPr="0096195E">
        <w:rPr>
          <w:rFonts w:ascii="Verdana" w:hAnsi="Verdana" w:cs="Arial"/>
          <w:sz w:val="22"/>
          <w:szCs w:val="22"/>
        </w:rPr>
        <w:t>quantidades e prazos com o objeto da licitação</w:t>
      </w:r>
      <w:r w:rsidR="00225589" w:rsidRPr="0096195E">
        <w:rPr>
          <w:rFonts w:ascii="Verdana" w:hAnsi="Verdana" w:cs="Arial"/>
          <w:sz w:val="22"/>
          <w:szCs w:val="22"/>
        </w:rPr>
        <w:t>.</w:t>
      </w:r>
    </w:p>
    <w:p w:rsidR="009F75B0" w:rsidRDefault="009F75B0" w:rsidP="009F75B0">
      <w:pPr>
        <w:pStyle w:val="Recuodecorpodetexto"/>
        <w:numPr>
          <w:ilvl w:val="3"/>
          <w:numId w:val="1"/>
        </w:numPr>
        <w:tabs>
          <w:tab w:val="left" w:pos="3828"/>
        </w:tabs>
        <w:spacing w:after="120"/>
        <w:ind w:left="2552" w:firstLine="0"/>
        <w:rPr>
          <w:rFonts w:ascii="Verdana" w:hAnsi="Verdana" w:cs="Arial"/>
          <w:sz w:val="22"/>
          <w:szCs w:val="22"/>
        </w:rPr>
      </w:pPr>
      <w:r>
        <w:rPr>
          <w:rFonts w:ascii="Verdana" w:hAnsi="Verdana" w:cs="Arial"/>
          <w:sz w:val="22"/>
          <w:szCs w:val="22"/>
        </w:rPr>
        <w:t>Para efeito dessa compatibilização, c</w:t>
      </w:r>
      <w:r w:rsidR="00996B7C">
        <w:rPr>
          <w:rFonts w:ascii="Verdana" w:hAnsi="Verdana" w:cs="Arial"/>
          <w:sz w:val="22"/>
          <w:szCs w:val="22"/>
        </w:rPr>
        <w:t>onsidera-se relevante a seguinte parcela do objeto:</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186"/>
        <w:gridCol w:w="1201"/>
        <w:gridCol w:w="1275"/>
      </w:tblGrid>
      <w:tr w:rsidR="009F75B0" w:rsidRPr="009F75B0" w:rsidTr="009F75B0">
        <w:tc>
          <w:tcPr>
            <w:tcW w:w="992" w:type="dxa"/>
            <w:tcBorders>
              <w:bottom w:val="single" w:sz="4" w:space="0" w:color="auto"/>
            </w:tcBorders>
            <w:shd w:val="clear" w:color="auto" w:fill="C0C0C0"/>
          </w:tcPr>
          <w:p w:rsidR="009F75B0" w:rsidRPr="009F75B0" w:rsidRDefault="009F75B0" w:rsidP="009F75B0">
            <w:pPr>
              <w:jc w:val="center"/>
              <w:rPr>
                <w:rFonts w:ascii="Verdana" w:hAnsi="Verdana" w:cs="Arial"/>
                <w:b/>
                <w:szCs w:val="22"/>
              </w:rPr>
            </w:pPr>
            <w:r>
              <w:rPr>
                <w:rFonts w:ascii="Verdana" w:hAnsi="Verdana" w:cs="Arial"/>
                <w:b/>
                <w:szCs w:val="22"/>
              </w:rPr>
              <w:t>Item</w:t>
            </w:r>
          </w:p>
        </w:tc>
        <w:tc>
          <w:tcPr>
            <w:tcW w:w="4186" w:type="dxa"/>
            <w:tcBorders>
              <w:bottom w:val="single" w:sz="4" w:space="0" w:color="auto"/>
            </w:tcBorders>
            <w:shd w:val="clear" w:color="auto" w:fill="C0C0C0"/>
          </w:tcPr>
          <w:p w:rsidR="009F75B0" w:rsidRPr="009F75B0" w:rsidRDefault="009F75B0" w:rsidP="009F75B0">
            <w:pPr>
              <w:jc w:val="center"/>
              <w:rPr>
                <w:rFonts w:ascii="Verdana" w:hAnsi="Verdana" w:cs="Arial"/>
                <w:b/>
                <w:szCs w:val="22"/>
              </w:rPr>
            </w:pPr>
            <w:r>
              <w:rPr>
                <w:rFonts w:ascii="Verdana" w:hAnsi="Verdana" w:cs="Arial"/>
                <w:b/>
                <w:szCs w:val="22"/>
              </w:rPr>
              <w:t>Serviço</w:t>
            </w:r>
          </w:p>
        </w:tc>
        <w:tc>
          <w:tcPr>
            <w:tcW w:w="1201" w:type="dxa"/>
            <w:tcBorders>
              <w:bottom w:val="single" w:sz="4" w:space="0" w:color="auto"/>
            </w:tcBorders>
            <w:shd w:val="clear" w:color="auto" w:fill="C0C0C0"/>
          </w:tcPr>
          <w:p w:rsidR="009F75B0" w:rsidRPr="009F75B0" w:rsidRDefault="009F75B0" w:rsidP="009F75B0">
            <w:pPr>
              <w:jc w:val="center"/>
              <w:rPr>
                <w:rFonts w:ascii="Verdana" w:hAnsi="Verdana" w:cs="Arial"/>
                <w:b/>
                <w:szCs w:val="22"/>
              </w:rPr>
            </w:pPr>
            <w:proofErr w:type="spellStart"/>
            <w:r>
              <w:rPr>
                <w:rFonts w:ascii="Verdana" w:hAnsi="Verdana" w:cs="Arial"/>
                <w:b/>
                <w:szCs w:val="22"/>
              </w:rPr>
              <w:t>Unid</w:t>
            </w:r>
            <w:proofErr w:type="spellEnd"/>
            <w:r>
              <w:rPr>
                <w:rFonts w:ascii="Verdana" w:hAnsi="Verdana" w:cs="Arial"/>
                <w:b/>
                <w:szCs w:val="22"/>
              </w:rPr>
              <w:t>.</w:t>
            </w:r>
          </w:p>
        </w:tc>
        <w:tc>
          <w:tcPr>
            <w:tcW w:w="1275" w:type="dxa"/>
            <w:tcBorders>
              <w:bottom w:val="single" w:sz="4" w:space="0" w:color="auto"/>
            </w:tcBorders>
            <w:shd w:val="clear" w:color="auto" w:fill="C0C0C0"/>
          </w:tcPr>
          <w:p w:rsidR="009F75B0" w:rsidRPr="009F75B0" w:rsidRDefault="009F75B0" w:rsidP="009F75B0">
            <w:pPr>
              <w:jc w:val="center"/>
              <w:rPr>
                <w:rFonts w:ascii="Verdana" w:hAnsi="Verdana" w:cs="Arial"/>
                <w:b/>
                <w:szCs w:val="22"/>
              </w:rPr>
            </w:pPr>
            <w:r>
              <w:rPr>
                <w:rFonts w:ascii="Verdana" w:hAnsi="Verdana" w:cs="Arial"/>
                <w:b/>
                <w:szCs w:val="22"/>
              </w:rPr>
              <w:t>Quant.</w:t>
            </w:r>
          </w:p>
        </w:tc>
      </w:tr>
      <w:tr w:rsidR="009F75B0" w:rsidRPr="009F75B0" w:rsidTr="009F7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dxa"/>
            <w:tcBorders>
              <w:top w:val="single" w:sz="4" w:space="0" w:color="auto"/>
              <w:left w:val="single" w:sz="4" w:space="0" w:color="auto"/>
              <w:bottom w:val="single" w:sz="4" w:space="0" w:color="auto"/>
              <w:right w:val="single" w:sz="4" w:space="0" w:color="auto"/>
            </w:tcBorders>
            <w:vAlign w:val="center"/>
          </w:tcPr>
          <w:p w:rsidR="009F75B0" w:rsidRPr="009F75B0" w:rsidRDefault="009F75B0" w:rsidP="009F75B0">
            <w:pPr>
              <w:jc w:val="center"/>
              <w:rPr>
                <w:rFonts w:ascii="Verdana" w:hAnsi="Verdana" w:cs="Arial"/>
                <w:szCs w:val="22"/>
              </w:rPr>
            </w:pPr>
            <w:r w:rsidRPr="009F75B0">
              <w:rPr>
                <w:rFonts w:ascii="Verdana" w:hAnsi="Verdana" w:cs="Arial"/>
                <w:szCs w:val="22"/>
              </w:rPr>
              <w:t>01.</w:t>
            </w:r>
          </w:p>
        </w:tc>
        <w:tc>
          <w:tcPr>
            <w:tcW w:w="4186" w:type="dxa"/>
            <w:tcBorders>
              <w:top w:val="single" w:sz="4" w:space="0" w:color="auto"/>
              <w:left w:val="single" w:sz="4" w:space="0" w:color="auto"/>
              <w:bottom w:val="single" w:sz="4" w:space="0" w:color="auto"/>
              <w:right w:val="single" w:sz="4" w:space="0" w:color="auto"/>
            </w:tcBorders>
            <w:vAlign w:val="center"/>
          </w:tcPr>
          <w:p w:rsidR="009F75B0" w:rsidRPr="00F972C9" w:rsidRDefault="00F972C9" w:rsidP="00F972C9">
            <w:pPr>
              <w:jc w:val="both"/>
              <w:rPr>
                <w:rFonts w:ascii="Verdana" w:hAnsi="Verdana" w:cs="Arial"/>
                <w:bCs/>
                <w:snapToGrid w:val="0"/>
              </w:rPr>
            </w:pPr>
            <w:r>
              <w:rPr>
                <w:rFonts w:ascii="Verdana" w:hAnsi="Verdana" w:cs="Arial"/>
              </w:rPr>
              <w:t>L</w:t>
            </w:r>
            <w:r w:rsidRPr="00F972C9">
              <w:rPr>
                <w:rFonts w:ascii="Verdana" w:hAnsi="Verdana" w:cs="Arial"/>
              </w:rPr>
              <w:t>ocação de caçambas estacionárias, com destinação final de resíduos comuns</w:t>
            </w:r>
            <w:r>
              <w:rPr>
                <w:rFonts w:ascii="Verdana" w:hAnsi="Verdana" w:cs="Arial"/>
              </w:rPr>
              <w:t>, por ano.</w:t>
            </w:r>
          </w:p>
        </w:tc>
        <w:tc>
          <w:tcPr>
            <w:tcW w:w="1201" w:type="dxa"/>
            <w:tcBorders>
              <w:top w:val="single" w:sz="4" w:space="0" w:color="auto"/>
              <w:left w:val="single" w:sz="4" w:space="0" w:color="auto"/>
              <w:bottom w:val="single" w:sz="4" w:space="0" w:color="auto"/>
              <w:right w:val="single" w:sz="4" w:space="0" w:color="auto"/>
            </w:tcBorders>
            <w:vAlign w:val="center"/>
          </w:tcPr>
          <w:p w:rsidR="009F75B0" w:rsidRPr="009F75B0" w:rsidRDefault="009F75B0" w:rsidP="009F75B0">
            <w:pPr>
              <w:jc w:val="center"/>
              <w:rPr>
                <w:rFonts w:ascii="Verdana" w:hAnsi="Verdana" w:cs="Arial"/>
                <w:bCs/>
                <w:snapToGrid w:val="0"/>
                <w:szCs w:val="22"/>
              </w:rPr>
            </w:pPr>
            <w:r w:rsidRPr="009F75B0">
              <w:rPr>
                <w:rFonts w:ascii="Verdana" w:hAnsi="Verdana" w:cs="Arial"/>
                <w:bCs/>
                <w:snapToGrid w:val="0"/>
                <w:szCs w:val="22"/>
              </w:rPr>
              <w:t>un.</w:t>
            </w:r>
          </w:p>
        </w:tc>
        <w:tc>
          <w:tcPr>
            <w:tcW w:w="1275" w:type="dxa"/>
            <w:tcBorders>
              <w:top w:val="single" w:sz="4" w:space="0" w:color="auto"/>
              <w:left w:val="single" w:sz="4" w:space="0" w:color="auto"/>
              <w:bottom w:val="single" w:sz="4" w:space="0" w:color="auto"/>
              <w:right w:val="single" w:sz="4" w:space="0" w:color="auto"/>
            </w:tcBorders>
            <w:vAlign w:val="center"/>
          </w:tcPr>
          <w:p w:rsidR="009F75B0" w:rsidRPr="009F75B0" w:rsidRDefault="00FB5D1D" w:rsidP="009F75B0">
            <w:pPr>
              <w:jc w:val="center"/>
              <w:rPr>
                <w:rFonts w:ascii="Verdana" w:hAnsi="Verdana" w:cs="Arial"/>
                <w:bCs/>
                <w:snapToGrid w:val="0"/>
                <w:szCs w:val="22"/>
              </w:rPr>
            </w:pPr>
            <w:r>
              <w:rPr>
                <w:rFonts w:ascii="Verdana" w:hAnsi="Verdana" w:cs="Arial"/>
                <w:bCs/>
                <w:snapToGrid w:val="0"/>
                <w:szCs w:val="22"/>
              </w:rPr>
              <w:t>24</w:t>
            </w:r>
          </w:p>
        </w:tc>
      </w:tr>
    </w:tbl>
    <w:p w:rsidR="00E836CC" w:rsidRPr="0096195E" w:rsidRDefault="00B73569" w:rsidP="009F75B0">
      <w:pPr>
        <w:pStyle w:val="Corpodetexto"/>
        <w:numPr>
          <w:ilvl w:val="1"/>
          <w:numId w:val="1"/>
        </w:numPr>
        <w:spacing w:before="120" w:after="120"/>
        <w:ind w:left="1418" w:hanging="851"/>
        <w:jc w:val="both"/>
        <w:rPr>
          <w:rFonts w:ascii="Verdana" w:hAnsi="Verdana" w:cs="Arial"/>
          <w:sz w:val="22"/>
          <w:szCs w:val="22"/>
        </w:rPr>
      </w:pPr>
      <w:r w:rsidRPr="0096195E">
        <w:rPr>
          <w:rFonts w:ascii="Verdana" w:hAnsi="Verdana" w:cs="Arial"/>
          <w:sz w:val="22"/>
          <w:szCs w:val="22"/>
        </w:rPr>
        <w:t xml:space="preserve">Nos casos em que as empresas participantes do certame não estejam submetidas </w:t>
      </w:r>
      <w:r w:rsidR="009D4728" w:rsidRPr="0096195E">
        <w:rPr>
          <w:rFonts w:ascii="Verdana" w:hAnsi="Verdana" w:cs="Arial"/>
          <w:sz w:val="22"/>
          <w:szCs w:val="22"/>
        </w:rPr>
        <w:t>às</w:t>
      </w:r>
      <w:r w:rsidRPr="0096195E">
        <w:rPr>
          <w:rFonts w:ascii="Verdana" w:hAnsi="Verdana" w:cs="Arial"/>
          <w:sz w:val="22"/>
          <w:szCs w:val="22"/>
        </w:rPr>
        <w:t xml:space="preserve"> legislações de que tratam os </w:t>
      </w:r>
      <w:r w:rsidR="005B6A89" w:rsidRPr="00F34219">
        <w:rPr>
          <w:rFonts w:ascii="Verdana" w:hAnsi="Verdana" w:cs="Arial"/>
          <w:b/>
          <w:sz w:val="22"/>
          <w:szCs w:val="22"/>
        </w:rPr>
        <w:t xml:space="preserve">subitens </w:t>
      </w:r>
      <w:r w:rsidR="009D4728" w:rsidRPr="00F34219">
        <w:rPr>
          <w:rFonts w:ascii="Verdana" w:hAnsi="Verdana" w:cs="Arial"/>
          <w:b/>
          <w:sz w:val="22"/>
          <w:szCs w:val="22"/>
        </w:rPr>
        <w:t>7.1.1.</w:t>
      </w:r>
      <w:r w:rsidR="005B6A89" w:rsidRPr="00F34219">
        <w:rPr>
          <w:rFonts w:ascii="Verdana" w:hAnsi="Verdana" w:cs="Arial"/>
          <w:b/>
          <w:sz w:val="22"/>
          <w:szCs w:val="22"/>
        </w:rPr>
        <w:t xml:space="preserve"> </w:t>
      </w:r>
      <w:r w:rsidR="005B6A89" w:rsidRPr="00F34219">
        <w:rPr>
          <w:rFonts w:ascii="Verdana" w:hAnsi="Verdana" w:cs="Arial"/>
          <w:sz w:val="22"/>
          <w:szCs w:val="22"/>
        </w:rPr>
        <w:t>e</w:t>
      </w:r>
      <w:r w:rsidR="005B6A89" w:rsidRPr="00F34219">
        <w:rPr>
          <w:rFonts w:ascii="Verdana" w:hAnsi="Verdana" w:cs="Arial"/>
          <w:b/>
          <w:sz w:val="22"/>
          <w:szCs w:val="22"/>
        </w:rPr>
        <w:t xml:space="preserve"> </w:t>
      </w:r>
      <w:r w:rsidR="009D4728" w:rsidRPr="00F34219">
        <w:rPr>
          <w:rFonts w:ascii="Verdana" w:hAnsi="Verdana" w:cs="Arial"/>
          <w:b/>
          <w:sz w:val="22"/>
          <w:szCs w:val="22"/>
        </w:rPr>
        <w:t>7.1.</w:t>
      </w:r>
      <w:r w:rsidR="005B6A89" w:rsidRPr="00F34219">
        <w:rPr>
          <w:rFonts w:ascii="Verdana" w:hAnsi="Verdana" w:cs="Arial"/>
          <w:b/>
          <w:sz w:val="22"/>
          <w:szCs w:val="22"/>
        </w:rPr>
        <w:t>2.</w:t>
      </w:r>
      <w:r w:rsidRPr="0096195E">
        <w:rPr>
          <w:rFonts w:ascii="Verdana" w:hAnsi="Verdana" w:cs="Arial"/>
          <w:sz w:val="22"/>
          <w:szCs w:val="22"/>
        </w:rPr>
        <w:t>, estas deverão apresentar as licenças de operações equivalentes, com as devidas comprovações legais.</w:t>
      </w:r>
    </w:p>
    <w:p w:rsidR="00E836CC" w:rsidRPr="0096195E" w:rsidRDefault="00E836CC" w:rsidP="0096195E">
      <w:pPr>
        <w:pStyle w:val="Recuodecorpodetexto2"/>
        <w:spacing w:after="120"/>
        <w:ind w:firstLine="0"/>
        <w:rPr>
          <w:rFonts w:ascii="Verdana" w:hAnsi="Verdana" w:cs="Arial"/>
          <w:b/>
          <w:bCs/>
          <w:sz w:val="22"/>
          <w:szCs w:val="22"/>
        </w:rPr>
      </w:pPr>
    </w:p>
    <w:p w:rsidR="000D1EFF" w:rsidRPr="00687A47" w:rsidRDefault="000D1EFF" w:rsidP="00687A47">
      <w:pPr>
        <w:pStyle w:val="Corpodetexto"/>
        <w:numPr>
          <w:ilvl w:val="0"/>
          <w:numId w:val="1"/>
        </w:numPr>
        <w:tabs>
          <w:tab w:val="left" w:pos="567"/>
        </w:tabs>
        <w:spacing w:after="120"/>
        <w:ind w:left="0" w:firstLine="0"/>
        <w:jc w:val="both"/>
        <w:rPr>
          <w:rFonts w:ascii="Verdana" w:hAnsi="Verdana" w:cs="Arial"/>
          <w:b/>
          <w:sz w:val="22"/>
          <w:szCs w:val="22"/>
        </w:rPr>
      </w:pPr>
      <w:r w:rsidRPr="00687A47">
        <w:rPr>
          <w:rFonts w:ascii="Verdana" w:hAnsi="Verdana" w:cs="Arial"/>
          <w:b/>
          <w:sz w:val="22"/>
          <w:szCs w:val="22"/>
        </w:rPr>
        <w:t>DA GESTÃO E DA FISCALIZAÇÃO</w:t>
      </w:r>
      <w:r w:rsidR="009331B2">
        <w:rPr>
          <w:rFonts w:ascii="Verdana" w:hAnsi="Verdana" w:cs="Arial"/>
          <w:b/>
          <w:sz w:val="22"/>
          <w:szCs w:val="22"/>
        </w:rPr>
        <w:t xml:space="preserve"> DO CONTRATO</w:t>
      </w:r>
    </w:p>
    <w:p w:rsidR="00E836CC" w:rsidRPr="0096195E" w:rsidRDefault="007E22AC"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Nos termos do artigo 67 da Lei Federal n.º 8.666/93, a responsabilidade pela gestão </w:t>
      </w:r>
      <w:r w:rsidR="00732553">
        <w:rPr>
          <w:rFonts w:ascii="Verdana" w:hAnsi="Verdana" w:cs="Arial"/>
          <w:sz w:val="22"/>
          <w:szCs w:val="22"/>
        </w:rPr>
        <w:t xml:space="preserve">e fiscalização </w:t>
      </w:r>
      <w:r w:rsidRPr="0096195E">
        <w:rPr>
          <w:rFonts w:ascii="Verdana" w:hAnsi="Verdana" w:cs="Arial"/>
          <w:sz w:val="22"/>
          <w:szCs w:val="22"/>
        </w:rPr>
        <w:t xml:space="preserve">desta contratação ficará </w:t>
      </w:r>
      <w:r w:rsidRPr="0096195E">
        <w:rPr>
          <w:rFonts w:ascii="Verdana" w:hAnsi="Verdana" w:cs="Arial"/>
          <w:sz w:val="22"/>
          <w:szCs w:val="22"/>
        </w:rPr>
        <w:lastRenderedPageBreak/>
        <w:t xml:space="preserve">a cargo da </w:t>
      </w:r>
      <w:r w:rsidR="005B6A89" w:rsidRPr="0096195E">
        <w:rPr>
          <w:rFonts w:ascii="Verdana" w:hAnsi="Verdana" w:cs="Arial"/>
          <w:b/>
          <w:sz w:val="22"/>
          <w:szCs w:val="22"/>
        </w:rPr>
        <w:t>Seção de Paisagismo, Sustentabilidade e Acessibilidade da SIAP do TRF da 5ª Região</w:t>
      </w:r>
      <w:r w:rsidRPr="0096195E">
        <w:rPr>
          <w:rFonts w:ascii="Verdana" w:hAnsi="Verdana" w:cs="Arial"/>
          <w:sz w:val="22"/>
          <w:szCs w:val="22"/>
        </w:rPr>
        <w:t>, através do</w:t>
      </w:r>
      <w:r w:rsidR="00732553">
        <w:rPr>
          <w:rFonts w:ascii="Verdana" w:hAnsi="Verdana" w:cs="Arial"/>
          <w:sz w:val="22"/>
          <w:szCs w:val="22"/>
        </w:rPr>
        <w:t>s</w:t>
      </w:r>
      <w:r w:rsidRPr="0096195E">
        <w:rPr>
          <w:rFonts w:ascii="Verdana" w:hAnsi="Verdana" w:cs="Arial"/>
          <w:sz w:val="22"/>
          <w:szCs w:val="22"/>
        </w:rPr>
        <w:t xml:space="preserve"> servidor</w:t>
      </w:r>
      <w:r w:rsidR="00732553">
        <w:rPr>
          <w:rFonts w:ascii="Verdana" w:hAnsi="Verdana" w:cs="Arial"/>
          <w:sz w:val="22"/>
          <w:szCs w:val="22"/>
        </w:rPr>
        <w:t>es</w:t>
      </w:r>
      <w:r w:rsidRPr="0096195E">
        <w:rPr>
          <w:rFonts w:ascii="Verdana" w:hAnsi="Verdana" w:cs="Arial"/>
          <w:sz w:val="22"/>
          <w:szCs w:val="22"/>
        </w:rPr>
        <w:t xml:space="preserve"> designado</w:t>
      </w:r>
      <w:r w:rsidR="00732553">
        <w:rPr>
          <w:rFonts w:ascii="Verdana" w:hAnsi="Verdana" w:cs="Arial"/>
          <w:sz w:val="22"/>
          <w:szCs w:val="22"/>
        </w:rPr>
        <w:t>s</w:t>
      </w:r>
      <w:r w:rsidRPr="0096195E">
        <w:rPr>
          <w:rFonts w:ascii="Verdana" w:hAnsi="Verdana" w:cs="Arial"/>
          <w:sz w:val="22"/>
          <w:szCs w:val="22"/>
        </w:rPr>
        <w:t>, que também ser</w:t>
      </w:r>
      <w:r w:rsidR="00732553">
        <w:rPr>
          <w:rFonts w:ascii="Verdana" w:hAnsi="Verdana" w:cs="Arial"/>
          <w:sz w:val="22"/>
          <w:szCs w:val="22"/>
        </w:rPr>
        <w:t xml:space="preserve">ão </w:t>
      </w:r>
      <w:r w:rsidRPr="0096195E">
        <w:rPr>
          <w:rFonts w:ascii="Verdana" w:hAnsi="Verdana" w:cs="Arial"/>
          <w:sz w:val="22"/>
          <w:szCs w:val="22"/>
        </w:rPr>
        <w:t>responsáve</w:t>
      </w:r>
      <w:r w:rsidR="00732553">
        <w:rPr>
          <w:rFonts w:ascii="Verdana" w:hAnsi="Verdana" w:cs="Arial"/>
          <w:sz w:val="22"/>
          <w:szCs w:val="22"/>
        </w:rPr>
        <w:t>is</w:t>
      </w:r>
      <w:r w:rsidRPr="0096195E">
        <w:rPr>
          <w:rFonts w:ascii="Verdana" w:hAnsi="Verdana" w:cs="Arial"/>
          <w:sz w:val="22"/>
          <w:szCs w:val="22"/>
        </w:rPr>
        <w:t xml:space="preserve"> pelo recebimento e atesto do documento de cobrança</w:t>
      </w:r>
      <w:r w:rsidR="00732553">
        <w:rPr>
          <w:rFonts w:ascii="Verdana" w:hAnsi="Verdana" w:cs="Arial"/>
          <w:sz w:val="22"/>
          <w:szCs w:val="22"/>
        </w:rPr>
        <w:t>;</w:t>
      </w:r>
    </w:p>
    <w:p w:rsidR="00E836CC" w:rsidRPr="0096195E" w:rsidRDefault="007E22AC"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A </w:t>
      </w:r>
      <w:r w:rsidR="00732553">
        <w:rPr>
          <w:rFonts w:ascii="Verdana" w:hAnsi="Verdana" w:cs="Arial"/>
          <w:sz w:val="22"/>
          <w:szCs w:val="22"/>
        </w:rPr>
        <w:t xml:space="preserve">gestão e </w:t>
      </w:r>
      <w:r w:rsidRPr="0096195E">
        <w:rPr>
          <w:rFonts w:ascii="Verdana" w:hAnsi="Verdana" w:cs="Arial"/>
          <w:sz w:val="22"/>
          <w:szCs w:val="22"/>
        </w:rPr>
        <w:t>fiscalização deste Contrato ser</w:t>
      </w:r>
      <w:r w:rsidR="00732553">
        <w:rPr>
          <w:rFonts w:ascii="Verdana" w:hAnsi="Verdana" w:cs="Arial"/>
          <w:sz w:val="22"/>
          <w:szCs w:val="22"/>
        </w:rPr>
        <w:t>ão</w:t>
      </w:r>
      <w:r w:rsidRPr="0096195E">
        <w:rPr>
          <w:rFonts w:ascii="Verdana" w:hAnsi="Verdana" w:cs="Arial"/>
          <w:sz w:val="22"/>
          <w:szCs w:val="22"/>
        </w:rPr>
        <w:t xml:space="preserve"> realizada</w:t>
      </w:r>
      <w:r w:rsidR="00732553">
        <w:rPr>
          <w:rFonts w:ascii="Verdana" w:hAnsi="Verdana" w:cs="Arial"/>
          <w:sz w:val="22"/>
          <w:szCs w:val="22"/>
        </w:rPr>
        <w:t>s</w:t>
      </w:r>
      <w:r w:rsidRPr="0096195E">
        <w:rPr>
          <w:rFonts w:ascii="Verdana" w:hAnsi="Verdana" w:cs="Arial"/>
          <w:sz w:val="22"/>
          <w:szCs w:val="22"/>
        </w:rPr>
        <w:t xml:space="preserve"> por servidor</w:t>
      </w:r>
      <w:r w:rsidR="00732553">
        <w:rPr>
          <w:rFonts w:ascii="Verdana" w:hAnsi="Verdana" w:cs="Arial"/>
          <w:sz w:val="22"/>
          <w:szCs w:val="22"/>
        </w:rPr>
        <w:t>es</w:t>
      </w:r>
      <w:r w:rsidRPr="0096195E">
        <w:rPr>
          <w:rFonts w:ascii="Verdana" w:hAnsi="Verdana" w:cs="Arial"/>
          <w:sz w:val="22"/>
          <w:szCs w:val="22"/>
        </w:rPr>
        <w:t xml:space="preserve"> indicado</w:t>
      </w:r>
      <w:r w:rsidR="00732553">
        <w:rPr>
          <w:rFonts w:ascii="Verdana" w:hAnsi="Verdana" w:cs="Arial"/>
          <w:sz w:val="22"/>
          <w:szCs w:val="22"/>
        </w:rPr>
        <w:t>s</w:t>
      </w:r>
      <w:r w:rsidRPr="0096195E">
        <w:rPr>
          <w:rFonts w:ascii="Verdana" w:hAnsi="Verdana" w:cs="Arial"/>
          <w:sz w:val="22"/>
          <w:szCs w:val="22"/>
        </w:rPr>
        <w:t xml:space="preserve"> pela Diretoria Geral</w:t>
      </w:r>
      <w:r w:rsidR="00732553">
        <w:rPr>
          <w:rFonts w:ascii="Verdana" w:hAnsi="Verdana" w:cs="Arial"/>
          <w:sz w:val="22"/>
          <w:szCs w:val="22"/>
        </w:rPr>
        <w:t>;</w:t>
      </w:r>
    </w:p>
    <w:p w:rsidR="00E836CC" w:rsidRPr="0096195E" w:rsidRDefault="007E22AC"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As atribuições do gestor e do fiscal do contrato estão definidas na Instrução Normativa n</w:t>
      </w:r>
      <w:r w:rsidR="00AB0BD4" w:rsidRPr="0096195E">
        <w:rPr>
          <w:rFonts w:ascii="Verdana" w:hAnsi="Verdana" w:cs="Arial"/>
          <w:sz w:val="22"/>
          <w:szCs w:val="22"/>
        </w:rPr>
        <w:t>.</w:t>
      </w:r>
      <w:r w:rsidRPr="0096195E">
        <w:rPr>
          <w:rFonts w:ascii="Verdana" w:hAnsi="Verdana" w:cs="Arial"/>
          <w:sz w:val="22"/>
          <w:szCs w:val="22"/>
        </w:rPr>
        <w:t>º 03, de 28 de abril de 2014, da Diretoria Geral do TRF da 5ª Região, publicada no Diário Eletrônico Administrativo do TRF da 5ª Região nº 77.0/2014, do dia 29 de abril de 2014</w:t>
      </w:r>
      <w:r w:rsidR="00732553">
        <w:rPr>
          <w:rFonts w:ascii="Verdana" w:hAnsi="Verdana" w:cs="Arial"/>
          <w:sz w:val="22"/>
          <w:szCs w:val="22"/>
        </w:rPr>
        <w:t>;</w:t>
      </w:r>
    </w:p>
    <w:p w:rsidR="00E836CC" w:rsidRDefault="007E22AC"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Ao tomarem conhecimento de qualquer irregularidade ou inadimplência por parte da </w:t>
      </w:r>
      <w:r w:rsidR="00E72858">
        <w:rPr>
          <w:rFonts w:ascii="Verdana" w:hAnsi="Verdana" w:cs="Arial"/>
          <w:sz w:val="22"/>
          <w:szCs w:val="22"/>
        </w:rPr>
        <w:t>CONTRATADA</w:t>
      </w:r>
      <w:r w:rsidRPr="0096195E">
        <w:rPr>
          <w:rFonts w:ascii="Verdana" w:hAnsi="Verdana" w:cs="Arial"/>
          <w:sz w:val="22"/>
          <w:szCs w:val="22"/>
        </w:rPr>
        <w:t>,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r w:rsidR="00732553">
        <w:rPr>
          <w:rFonts w:ascii="Verdana" w:hAnsi="Verdana" w:cs="Arial"/>
          <w:sz w:val="22"/>
          <w:szCs w:val="22"/>
        </w:rPr>
        <w:t>;</w:t>
      </w:r>
    </w:p>
    <w:p w:rsidR="00732553" w:rsidRPr="00732553" w:rsidRDefault="00732553" w:rsidP="00732553">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A omissão, total ou parcial, da fiscalização não eximirá o fornecedor da integral responsabilidade pelos encargos ou serviços que são de sua competência.</w:t>
      </w:r>
    </w:p>
    <w:p w:rsidR="00732553" w:rsidRPr="0096195E" w:rsidRDefault="00732553" w:rsidP="00732553">
      <w:pPr>
        <w:pStyle w:val="Corpodetexto"/>
        <w:spacing w:after="120"/>
        <w:ind w:left="1418"/>
        <w:jc w:val="both"/>
        <w:rPr>
          <w:rFonts w:ascii="Verdana" w:hAnsi="Verdana" w:cs="Arial"/>
          <w:sz w:val="22"/>
          <w:szCs w:val="22"/>
        </w:rPr>
      </w:pPr>
    </w:p>
    <w:p w:rsidR="00E836CC" w:rsidRPr="00687A47" w:rsidRDefault="00785C68" w:rsidP="00687A47">
      <w:pPr>
        <w:pStyle w:val="Corpodetexto"/>
        <w:numPr>
          <w:ilvl w:val="0"/>
          <w:numId w:val="1"/>
        </w:numPr>
        <w:tabs>
          <w:tab w:val="left" w:pos="567"/>
        </w:tabs>
        <w:spacing w:after="120"/>
        <w:ind w:left="0" w:firstLine="0"/>
        <w:jc w:val="both"/>
        <w:rPr>
          <w:rFonts w:ascii="Verdana" w:hAnsi="Verdana" w:cs="Arial"/>
          <w:b/>
          <w:sz w:val="22"/>
          <w:szCs w:val="22"/>
        </w:rPr>
      </w:pPr>
      <w:r w:rsidRPr="00687A47">
        <w:rPr>
          <w:rFonts w:ascii="Verdana" w:hAnsi="Verdana" w:cs="Arial"/>
          <w:b/>
          <w:sz w:val="22"/>
          <w:szCs w:val="22"/>
        </w:rPr>
        <w:t>DO RECEBIMENTO</w:t>
      </w:r>
    </w:p>
    <w:p w:rsidR="00E836CC" w:rsidRPr="0096195E" w:rsidRDefault="00950DE5"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O objeto da presente contratação será recebido provisoriamente pela Seção de Paisagismo, Sustentabilidade e Acessibilidade da SIAP, para que seja verificada a sua conformidade com as especificações e exigências contidas no Edital, neste Termo de Referên</w:t>
      </w:r>
      <w:r w:rsidR="00F34219">
        <w:rPr>
          <w:rFonts w:ascii="Verdana" w:hAnsi="Verdana" w:cs="Arial"/>
          <w:sz w:val="22"/>
          <w:szCs w:val="22"/>
        </w:rPr>
        <w:t>cia e no Instrumento Contratual;</w:t>
      </w:r>
    </w:p>
    <w:p w:rsidR="00E836CC" w:rsidRPr="0096195E" w:rsidRDefault="00950DE5"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Na hipótese de ser verificada impropriedade, deficiência ou desconformidade de quaisquer dos serviços com as previsões editalícias ou contratuais, os mesmos serão rejeitados no todo ou em parte, sendo a </w:t>
      </w:r>
      <w:r w:rsidR="00E72858">
        <w:rPr>
          <w:rFonts w:ascii="Verdana" w:hAnsi="Verdana" w:cs="Arial"/>
          <w:sz w:val="22"/>
          <w:szCs w:val="22"/>
        </w:rPr>
        <w:t>CONTRATADA</w:t>
      </w:r>
      <w:r w:rsidR="00F34219">
        <w:rPr>
          <w:rFonts w:ascii="Verdana" w:hAnsi="Verdana" w:cs="Arial"/>
          <w:sz w:val="22"/>
          <w:szCs w:val="22"/>
        </w:rPr>
        <w:t xml:space="preserve"> de tudo notificada;</w:t>
      </w:r>
    </w:p>
    <w:p w:rsidR="00E836CC" w:rsidRPr="0096195E" w:rsidRDefault="00950DE5"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Transcorrido o prazo do recebimento provisório e confirmadas as especificações técnicas exigidas no processo de contratação, o setor responsável receberá definitivamente o objeto deste Contrato, mensalmente, do que emitirá documento comprobatório</w:t>
      </w:r>
      <w:r w:rsidR="00F34219">
        <w:rPr>
          <w:rFonts w:ascii="Verdana" w:hAnsi="Verdana" w:cs="Arial"/>
          <w:sz w:val="22"/>
          <w:szCs w:val="22"/>
        </w:rPr>
        <w:t xml:space="preserve"> e atestará a respectiva fatura;</w:t>
      </w:r>
      <w:r w:rsidRPr="0096195E">
        <w:rPr>
          <w:rFonts w:ascii="Verdana" w:hAnsi="Verdana" w:cs="Arial"/>
          <w:sz w:val="22"/>
          <w:szCs w:val="22"/>
        </w:rPr>
        <w:t xml:space="preserve"> </w:t>
      </w:r>
    </w:p>
    <w:p w:rsidR="005716C5" w:rsidRPr="0096195E" w:rsidRDefault="005716C5" w:rsidP="0096195E">
      <w:pPr>
        <w:pStyle w:val="Recuodecorpodetexto2"/>
        <w:spacing w:after="120"/>
        <w:ind w:firstLine="0"/>
        <w:rPr>
          <w:rFonts w:ascii="Verdana" w:hAnsi="Verdana" w:cs="Arial"/>
          <w:b/>
          <w:bCs/>
          <w:strike w:val="0"/>
          <w:sz w:val="22"/>
          <w:szCs w:val="22"/>
        </w:rPr>
      </w:pPr>
    </w:p>
    <w:p w:rsidR="00C35257" w:rsidRPr="0096195E" w:rsidRDefault="00C35257" w:rsidP="00687A47">
      <w:pPr>
        <w:pStyle w:val="Corpodetexto"/>
        <w:numPr>
          <w:ilvl w:val="0"/>
          <w:numId w:val="1"/>
        </w:numPr>
        <w:tabs>
          <w:tab w:val="left" w:pos="567"/>
        </w:tabs>
        <w:spacing w:after="120"/>
        <w:ind w:left="0" w:firstLine="0"/>
        <w:jc w:val="both"/>
        <w:rPr>
          <w:rFonts w:ascii="Verdana" w:hAnsi="Verdana" w:cs="Arial"/>
          <w:b/>
          <w:bCs/>
          <w:strike/>
          <w:sz w:val="22"/>
          <w:szCs w:val="22"/>
        </w:rPr>
      </w:pPr>
      <w:r w:rsidRPr="0096195E">
        <w:rPr>
          <w:rFonts w:ascii="Verdana" w:hAnsi="Verdana" w:cs="Arial"/>
          <w:b/>
          <w:bCs/>
          <w:sz w:val="22"/>
          <w:szCs w:val="22"/>
        </w:rPr>
        <w:t xml:space="preserve">DAS </w:t>
      </w:r>
      <w:r w:rsidRPr="00687A47">
        <w:rPr>
          <w:rFonts w:ascii="Verdana" w:hAnsi="Verdana" w:cs="Arial"/>
          <w:b/>
          <w:sz w:val="22"/>
          <w:szCs w:val="22"/>
        </w:rPr>
        <w:t>OBRIGAÇÕES</w:t>
      </w:r>
      <w:r w:rsidRPr="0096195E">
        <w:rPr>
          <w:rFonts w:ascii="Verdana" w:hAnsi="Verdana" w:cs="Arial"/>
          <w:b/>
          <w:bCs/>
          <w:sz w:val="22"/>
          <w:szCs w:val="22"/>
        </w:rPr>
        <w:t xml:space="preserve"> DA CONTRATANTE</w:t>
      </w:r>
    </w:p>
    <w:p w:rsidR="00E836CC" w:rsidRPr="0096195E" w:rsidRDefault="005B6A89"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Cabe </w:t>
      </w:r>
      <w:r w:rsidR="00183B25">
        <w:rPr>
          <w:rFonts w:ascii="Verdana" w:hAnsi="Verdana" w:cs="Arial"/>
          <w:sz w:val="22"/>
          <w:szCs w:val="22"/>
        </w:rPr>
        <w:t xml:space="preserve">à </w:t>
      </w:r>
      <w:r w:rsidRPr="0096195E">
        <w:rPr>
          <w:rFonts w:ascii="Verdana" w:hAnsi="Verdana" w:cs="Arial"/>
          <w:sz w:val="22"/>
          <w:szCs w:val="22"/>
        </w:rPr>
        <w:t>CONTRATANTE o cumprimento das seguintes obrigações:</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Nomear 01 (um) Gestor e 01 (um) Fiscal e respectivos substitutos para executar o acompanhamento e a fiscalização do </w:t>
      </w:r>
      <w:r w:rsidRPr="0096195E">
        <w:rPr>
          <w:rFonts w:ascii="Verdana" w:hAnsi="Verdana" w:cs="Arial"/>
          <w:sz w:val="22"/>
          <w:szCs w:val="22"/>
        </w:rPr>
        <w:lastRenderedPageBreak/>
        <w:t>contrato a ser firmado, em conformidade com suas competências e demais disposições legais, devendo observar, no mínimo, as atribuições expressamente previstas neste Termo de Referência;</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Dar o apoio técnico necessário ao serviço;</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Prestar todas as informações e esclarecimentos atinentes ao objeto que venham a ser solicitadas;</w:t>
      </w:r>
    </w:p>
    <w:p w:rsidR="00E836CC" w:rsidRPr="0096195E" w:rsidRDefault="000D1EFF"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Acompanhar, fiscalizar e avaliar o cumprimento do objeto desta </w:t>
      </w:r>
      <w:r w:rsidR="00DC09E2" w:rsidRPr="0096195E">
        <w:rPr>
          <w:rFonts w:ascii="Verdana" w:hAnsi="Verdana" w:cs="Arial"/>
          <w:sz w:val="22"/>
          <w:szCs w:val="22"/>
        </w:rPr>
        <w:t>C</w:t>
      </w:r>
      <w:r w:rsidRPr="0096195E">
        <w:rPr>
          <w:rFonts w:ascii="Verdana" w:hAnsi="Verdana" w:cs="Arial"/>
          <w:sz w:val="22"/>
          <w:szCs w:val="22"/>
        </w:rPr>
        <w:t>ontratação</w:t>
      </w:r>
      <w:r w:rsidR="00DC09E2" w:rsidRPr="0096195E">
        <w:rPr>
          <w:rFonts w:ascii="Verdana" w:hAnsi="Verdana" w:cs="Arial"/>
          <w:sz w:val="22"/>
          <w:szCs w:val="22"/>
        </w:rPr>
        <w:t>;</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Efetuar o pagamento na forma ajustada neste Termo de Referência e no contrato respectivo; </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Proporcionar todas as facilidades indispensáveis à boa execução das obrigações contratuais, inclusive permitir o acesso do caminhão, de representantes, prepostos ou empregados da CONTRATADA aos locais onde serão entregues e/ou retiradas as caçambas, observadas as normas que disciplinam a segurança do patrimônio e das pessoas;</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Cumprir as demais obrigações constantes deste Termo de Referência, do instrumento convocatório e outras imposições previstas no contrato.</w:t>
      </w:r>
    </w:p>
    <w:p w:rsidR="00DC09E2" w:rsidRPr="0096195E" w:rsidRDefault="00DC09E2" w:rsidP="0096195E">
      <w:pPr>
        <w:pStyle w:val="Recuodecorpodetexto"/>
        <w:spacing w:after="120"/>
        <w:ind w:left="709" w:firstLine="0"/>
        <w:rPr>
          <w:rFonts w:ascii="Verdana" w:hAnsi="Verdana" w:cs="Arial"/>
          <w:sz w:val="22"/>
          <w:szCs w:val="22"/>
        </w:rPr>
      </w:pPr>
    </w:p>
    <w:p w:rsidR="0042571B" w:rsidRPr="0096195E" w:rsidRDefault="0042571B" w:rsidP="00687A47">
      <w:pPr>
        <w:pStyle w:val="Corpodetexto"/>
        <w:numPr>
          <w:ilvl w:val="0"/>
          <w:numId w:val="1"/>
        </w:numPr>
        <w:tabs>
          <w:tab w:val="left" w:pos="567"/>
        </w:tabs>
        <w:spacing w:after="120"/>
        <w:ind w:left="0" w:firstLine="0"/>
        <w:jc w:val="both"/>
        <w:rPr>
          <w:rFonts w:ascii="Verdana" w:hAnsi="Verdana" w:cs="Arial"/>
          <w:b/>
          <w:bCs/>
          <w:strike/>
          <w:sz w:val="22"/>
          <w:szCs w:val="22"/>
        </w:rPr>
      </w:pPr>
      <w:r w:rsidRPr="0096195E">
        <w:rPr>
          <w:rFonts w:ascii="Verdana" w:hAnsi="Verdana" w:cs="Arial"/>
          <w:b/>
          <w:bCs/>
          <w:sz w:val="22"/>
          <w:szCs w:val="22"/>
        </w:rPr>
        <w:t>DAS OBRIGAÇÕES DA CONTRATADA</w:t>
      </w:r>
    </w:p>
    <w:p w:rsidR="00E836CC" w:rsidRPr="0096195E" w:rsidRDefault="006D19FD"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Dentre outras, inerentes à fiel execução do contrato, caberá à CONTRATADA o cumprimento das seguintes obrigações:</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Recolher a caçamba com o material, quando solicitado pel</w:t>
      </w:r>
      <w:r w:rsidR="00183B25">
        <w:rPr>
          <w:rFonts w:ascii="Verdana" w:hAnsi="Verdana" w:cs="Arial"/>
          <w:sz w:val="22"/>
          <w:szCs w:val="22"/>
        </w:rPr>
        <w:t>a</w:t>
      </w:r>
      <w:r w:rsidRPr="0096195E">
        <w:rPr>
          <w:rFonts w:ascii="Verdana" w:hAnsi="Verdana" w:cs="Arial"/>
          <w:sz w:val="22"/>
          <w:szCs w:val="22"/>
        </w:rPr>
        <w:t xml:space="preserve"> </w:t>
      </w:r>
      <w:r w:rsidR="00183B25">
        <w:rPr>
          <w:rFonts w:ascii="Verdana" w:hAnsi="Verdana" w:cs="Arial"/>
          <w:sz w:val="22"/>
          <w:szCs w:val="22"/>
        </w:rPr>
        <w:t>CONTRATANTE</w:t>
      </w:r>
      <w:r w:rsidRPr="0096195E">
        <w:rPr>
          <w:rFonts w:ascii="Verdana" w:hAnsi="Verdana" w:cs="Arial"/>
          <w:sz w:val="22"/>
          <w:szCs w:val="22"/>
        </w:rPr>
        <w:t xml:space="preserve">; </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Apresentar o comprovante de descarrego do Aterro Sanitário, que deverá ser licenciado pel</w:t>
      </w:r>
      <w:r w:rsidR="00183B25">
        <w:rPr>
          <w:rFonts w:ascii="Verdana" w:hAnsi="Verdana" w:cs="Arial"/>
          <w:sz w:val="22"/>
          <w:szCs w:val="22"/>
        </w:rPr>
        <w:t>a CONTRATANTE</w:t>
      </w:r>
      <w:r w:rsidRPr="0096195E">
        <w:rPr>
          <w:rFonts w:ascii="Verdana" w:hAnsi="Verdana" w:cs="Arial"/>
          <w:sz w:val="22"/>
          <w:szCs w:val="22"/>
        </w:rPr>
        <w:t>;</w:t>
      </w:r>
    </w:p>
    <w:p w:rsidR="00E836CC" w:rsidRPr="0096195E" w:rsidRDefault="00950DE5"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Emitir a fatura com o valor correspondente ao serviço executado;</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Assumir todos os possíveis danos, tanto físicos, quanto materiais, causados ao Tribunal e/ou terceiros, advindos de imperícia, negligência, imprudência ou desrespeito às normas de segurança, quando da </w:t>
      </w:r>
      <w:r w:rsidR="00CA20A2" w:rsidRPr="0096195E">
        <w:rPr>
          <w:rFonts w:ascii="Verdana" w:hAnsi="Verdana" w:cs="Arial"/>
          <w:sz w:val="22"/>
          <w:szCs w:val="22"/>
        </w:rPr>
        <w:t>entrega do objeto</w:t>
      </w:r>
      <w:r w:rsidRPr="0096195E">
        <w:rPr>
          <w:rFonts w:ascii="Verdana" w:hAnsi="Verdana" w:cs="Arial"/>
          <w:sz w:val="22"/>
          <w:szCs w:val="22"/>
        </w:rPr>
        <w:t>;</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lastRenderedPageBreak/>
        <w:t xml:space="preserve">Prestar todos os esclarecimentos que forem solicitados pela </w:t>
      </w:r>
      <w:r w:rsidR="00183B25">
        <w:rPr>
          <w:rFonts w:ascii="Verdana" w:hAnsi="Verdana" w:cs="Arial"/>
          <w:sz w:val="22"/>
          <w:szCs w:val="22"/>
        </w:rPr>
        <w:t>CONTRATANTE</w:t>
      </w:r>
      <w:r w:rsidRPr="0096195E">
        <w:rPr>
          <w:rFonts w:ascii="Verdana" w:hAnsi="Verdana" w:cs="Arial"/>
          <w:sz w:val="22"/>
          <w:szCs w:val="22"/>
        </w:rPr>
        <w:t xml:space="preserve">, obrigando-se a atender, de imediato, todas as reclamações a respeito da qualidade do </w:t>
      </w:r>
      <w:r w:rsidR="00CA20A2" w:rsidRPr="0096195E">
        <w:rPr>
          <w:rFonts w:ascii="Verdana" w:hAnsi="Verdana" w:cs="Arial"/>
          <w:sz w:val="22"/>
          <w:szCs w:val="22"/>
        </w:rPr>
        <w:t>serviço</w:t>
      </w:r>
      <w:r w:rsidRPr="0096195E">
        <w:rPr>
          <w:rFonts w:ascii="Verdana" w:hAnsi="Verdana" w:cs="Arial"/>
          <w:sz w:val="22"/>
          <w:szCs w:val="22"/>
        </w:rPr>
        <w:t>;</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Garantir a proteção e segurança das pessoas envolvidas direta ou indiretamen</w:t>
      </w:r>
      <w:r w:rsidR="00CA20A2" w:rsidRPr="0096195E">
        <w:rPr>
          <w:rFonts w:ascii="Verdana" w:hAnsi="Verdana" w:cs="Arial"/>
          <w:sz w:val="22"/>
          <w:szCs w:val="22"/>
        </w:rPr>
        <w:t>te na realização do serviço</w:t>
      </w:r>
      <w:r w:rsidRPr="0096195E">
        <w:rPr>
          <w:rFonts w:ascii="Verdana" w:hAnsi="Verdana" w:cs="Arial"/>
          <w:sz w:val="22"/>
          <w:szCs w:val="22"/>
        </w:rPr>
        <w:t>;</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Arcar com despesa decorrente de qualquer infração, seja qual for, desde que praticada por seus empregados quando da </w:t>
      </w:r>
      <w:r w:rsidR="00CA20A2" w:rsidRPr="0096195E">
        <w:rPr>
          <w:rFonts w:ascii="Verdana" w:hAnsi="Verdana" w:cs="Arial"/>
          <w:sz w:val="22"/>
          <w:szCs w:val="22"/>
        </w:rPr>
        <w:t>realização do serviço</w:t>
      </w:r>
      <w:r w:rsidRPr="0096195E">
        <w:rPr>
          <w:rFonts w:ascii="Verdana" w:hAnsi="Verdana" w:cs="Arial"/>
          <w:sz w:val="22"/>
          <w:szCs w:val="22"/>
        </w:rPr>
        <w:t>;</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E836CC" w:rsidRPr="0096195E" w:rsidRDefault="000D1EFF"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w:t>
      </w:r>
      <w:r w:rsidR="00183B25">
        <w:rPr>
          <w:rFonts w:ascii="Verdana" w:hAnsi="Verdana" w:cs="Arial"/>
          <w:sz w:val="22"/>
          <w:szCs w:val="22"/>
        </w:rPr>
        <w:t>CONTRATANTE</w:t>
      </w:r>
      <w:r w:rsidRPr="0096195E">
        <w:rPr>
          <w:rFonts w:ascii="Verdana" w:hAnsi="Verdana" w:cs="Arial"/>
          <w:sz w:val="22"/>
          <w:szCs w:val="22"/>
        </w:rPr>
        <w:t>, devendo na ocorrência de quaisquer umas das hipóteses descritas, comunicar, de imediato e por escrito, a este Sodalício, respondendo, na forma da lei, pela omissão;</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E836CC" w:rsidRPr="00AD1A31" w:rsidRDefault="00D26263" w:rsidP="00AD1A31">
      <w:pPr>
        <w:pStyle w:val="Recuodecorpodetexto"/>
        <w:numPr>
          <w:ilvl w:val="3"/>
          <w:numId w:val="1"/>
        </w:numPr>
        <w:tabs>
          <w:tab w:val="left" w:pos="3828"/>
        </w:tabs>
        <w:spacing w:after="120"/>
        <w:ind w:left="2552" w:firstLine="0"/>
        <w:rPr>
          <w:rFonts w:ascii="Verdana" w:hAnsi="Verdana" w:cs="Arial"/>
          <w:sz w:val="22"/>
          <w:szCs w:val="22"/>
        </w:rPr>
      </w:pPr>
      <w:r w:rsidRPr="00AD1A31">
        <w:rPr>
          <w:rFonts w:ascii="Verdana" w:hAnsi="Verdana" w:cs="Arial"/>
          <w:sz w:val="22"/>
          <w:szCs w:val="22"/>
        </w:rPr>
        <w:t xml:space="preserve">Na hipótese do inadimplemento do subitem anterior, a </w:t>
      </w:r>
      <w:r w:rsidR="00E72858">
        <w:rPr>
          <w:rFonts w:ascii="Verdana" w:hAnsi="Verdana" w:cs="Arial"/>
          <w:sz w:val="22"/>
          <w:szCs w:val="22"/>
        </w:rPr>
        <w:t>CONTRATADA</w:t>
      </w:r>
      <w:r w:rsidRPr="00AD1A31">
        <w:rPr>
          <w:rFonts w:ascii="Verdana" w:hAnsi="Verdana" w:cs="Arial"/>
          <w:sz w:val="22"/>
          <w:szCs w:val="22"/>
        </w:rPr>
        <w:t xml:space="preserve"> será notificada, no prazo definido pelo TRF da 5ª Região, para regularizar a situação, sob pena de rescisão da contratação (Art. 78, inciso I da Lei n.º 8.666/1993), além das penalidades previstas no Edital, no Termo de Referência, no Instrumento Contratual e na legislação pertinente</w:t>
      </w:r>
      <w:r w:rsidR="00F34219">
        <w:rPr>
          <w:rFonts w:ascii="Verdana" w:hAnsi="Verdana" w:cs="Arial"/>
          <w:sz w:val="22"/>
          <w:szCs w:val="22"/>
        </w:rPr>
        <w:t>.</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Aceitar, nas mesmas condições contratuais, os acréscimos ou supressões até o limite de 25% (vinte e cinco por cento) de cada item contratado, desde que a despesa não esteja liquidada;</w:t>
      </w:r>
    </w:p>
    <w:p w:rsidR="00E836CC" w:rsidRPr="00AD1A31" w:rsidRDefault="00D26263" w:rsidP="00AD1A31">
      <w:pPr>
        <w:pStyle w:val="Recuodecorpodetexto"/>
        <w:numPr>
          <w:ilvl w:val="3"/>
          <w:numId w:val="1"/>
        </w:numPr>
        <w:tabs>
          <w:tab w:val="left" w:pos="3828"/>
        </w:tabs>
        <w:spacing w:after="120"/>
        <w:ind w:left="2552" w:firstLine="0"/>
        <w:rPr>
          <w:rFonts w:ascii="Verdana" w:hAnsi="Verdana" w:cs="Arial"/>
          <w:sz w:val="22"/>
          <w:szCs w:val="22"/>
        </w:rPr>
      </w:pPr>
      <w:r w:rsidRPr="00AD1A31">
        <w:rPr>
          <w:rFonts w:ascii="Verdana" w:hAnsi="Verdana" w:cs="Arial"/>
          <w:sz w:val="22"/>
          <w:szCs w:val="22"/>
        </w:rPr>
        <w:t>Por acordo entre as partes as supressões poderão ser superiores ao limite de 25% estabelecido no item anterior.</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E</w:t>
      </w:r>
      <w:r w:rsidR="005716C5" w:rsidRPr="0096195E">
        <w:rPr>
          <w:rFonts w:ascii="Verdana" w:hAnsi="Verdana" w:cs="Arial"/>
          <w:sz w:val="22"/>
          <w:szCs w:val="22"/>
        </w:rPr>
        <w:t xml:space="preserve">xecutar os serviços </w:t>
      </w:r>
      <w:r w:rsidRPr="0096195E">
        <w:rPr>
          <w:rFonts w:ascii="Verdana" w:hAnsi="Verdana" w:cs="Arial"/>
          <w:sz w:val="22"/>
          <w:szCs w:val="22"/>
        </w:rPr>
        <w:t>dentro das especificações e/ou condições constantes da proposta vencedora, bem como do edital e seus anexos;</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lastRenderedPageBreak/>
        <w:t>Manter sempre atualizados os seus dados cadastrais, alteração da constituição social ou do estatuto, conforme o caso, principalmente em caso de modificação de endereço, sob pena de infração contratual;</w:t>
      </w:r>
    </w:p>
    <w:p w:rsidR="00E836CC" w:rsidRPr="0096195E"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Executar diretamente o objeto, sem transferência de responsabilidades ou subcontratações não autorizadas pela CONTRATANTE;</w:t>
      </w:r>
    </w:p>
    <w:p w:rsidR="00E836CC"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Assinar o instrumento contratual no prazo de até 05 (cinco) dias, a contar do recebimento da comunicação formal da Administração convocando para esse fim;</w:t>
      </w:r>
    </w:p>
    <w:p w:rsidR="000A52E1" w:rsidRDefault="00D26263"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Comparecer, sempre que convocada, às reuniões solicitadas pel</w:t>
      </w:r>
      <w:r w:rsidR="00183B25">
        <w:rPr>
          <w:rFonts w:ascii="Verdana" w:hAnsi="Verdana" w:cs="Arial"/>
          <w:sz w:val="22"/>
          <w:szCs w:val="22"/>
        </w:rPr>
        <w:t>a</w:t>
      </w:r>
      <w:r w:rsidRPr="0096195E">
        <w:rPr>
          <w:rFonts w:ascii="Verdana" w:hAnsi="Verdana" w:cs="Arial"/>
          <w:sz w:val="22"/>
          <w:szCs w:val="22"/>
        </w:rPr>
        <w:t xml:space="preserve"> CONTRATANTE, assumindo ônus por sua ausência</w:t>
      </w:r>
      <w:r w:rsidR="000A52E1">
        <w:rPr>
          <w:rFonts w:ascii="Verdana" w:hAnsi="Verdana" w:cs="Arial"/>
          <w:sz w:val="22"/>
          <w:szCs w:val="22"/>
        </w:rPr>
        <w:t>;</w:t>
      </w:r>
    </w:p>
    <w:p w:rsidR="000A52E1" w:rsidRPr="00BF6D38" w:rsidRDefault="000A52E1" w:rsidP="000A52E1">
      <w:pPr>
        <w:pStyle w:val="Corpodetexto"/>
        <w:numPr>
          <w:ilvl w:val="2"/>
          <w:numId w:val="1"/>
        </w:numPr>
        <w:tabs>
          <w:tab w:val="left" w:pos="2552"/>
        </w:tabs>
        <w:spacing w:after="120"/>
        <w:ind w:left="1418" w:firstLine="0"/>
        <w:jc w:val="both"/>
        <w:rPr>
          <w:rFonts w:ascii="Verdana" w:hAnsi="Verdana" w:cs="Arial"/>
          <w:sz w:val="22"/>
          <w:szCs w:val="22"/>
        </w:rPr>
      </w:pPr>
      <w:r w:rsidRPr="00BF6D38">
        <w:rPr>
          <w:rFonts w:ascii="Verdana" w:hAnsi="Verdana" w:cs="Arial"/>
          <w:sz w:val="22"/>
          <w:szCs w:val="22"/>
        </w:rPr>
        <w:t>Adotar, no que couber, as práticas de sustentabilidade estabelecidas no artigo 6º da Instrução Normativa nº 01/</w:t>
      </w:r>
      <w:r>
        <w:rPr>
          <w:rFonts w:ascii="Verdana" w:hAnsi="Verdana" w:cs="Arial"/>
          <w:sz w:val="22"/>
          <w:szCs w:val="22"/>
        </w:rPr>
        <w:t>20</w:t>
      </w:r>
      <w:r w:rsidRPr="00BF6D38">
        <w:rPr>
          <w:rFonts w:ascii="Verdana" w:hAnsi="Verdana" w:cs="Arial"/>
          <w:sz w:val="22"/>
          <w:szCs w:val="22"/>
        </w:rPr>
        <w:t>10 - SLTI/MPOG, do Ministério de Planejamento, Orçamento e Gestão;</w:t>
      </w:r>
    </w:p>
    <w:p w:rsidR="00E836CC" w:rsidRPr="000A52E1" w:rsidRDefault="000A52E1" w:rsidP="000A52E1">
      <w:pPr>
        <w:pStyle w:val="Corpodetexto"/>
        <w:numPr>
          <w:ilvl w:val="2"/>
          <w:numId w:val="1"/>
        </w:numPr>
        <w:tabs>
          <w:tab w:val="left" w:pos="2552"/>
        </w:tabs>
        <w:spacing w:after="120"/>
        <w:ind w:left="1418" w:firstLine="0"/>
        <w:jc w:val="both"/>
        <w:rPr>
          <w:rFonts w:ascii="Verdana" w:hAnsi="Verdana" w:cs="Arial"/>
          <w:sz w:val="22"/>
          <w:szCs w:val="22"/>
        </w:rPr>
      </w:pPr>
      <w:r w:rsidRPr="00BF6D38">
        <w:rPr>
          <w:rFonts w:ascii="Verdana" w:hAnsi="Verdana" w:cs="Arial"/>
          <w:sz w:val="22"/>
          <w:szCs w:val="22"/>
        </w:rPr>
        <w:t>Cumprir com as demais obrigações constantes no Edital, neste Termo de Referência</w:t>
      </w:r>
      <w:r>
        <w:rPr>
          <w:rFonts w:ascii="Verdana" w:hAnsi="Verdana" w:cs="Arial"/>
          <w:sz w:val="22"/>
          <w:szCs w:val="22"/>
        </w:rPr>
        <w:t xml:space="preserve"> e outras previstas no Contrato</w:t>
      </w:r>
      <w:r w:rsidR="007E15B2">
        <w:rPr>
          <w:rFonts w:ascii="Verdana" w:hAnsi="Verdana" w:cs="Arial"/>
          <w:sz w:val="22"/>
          <w:szCs w:val="22"/>
        </w:rPr>
        <w:t>.</w:t>
      </w:r>
    </w:p>
    <w:p w:rsidR="00E836CC" w:rsidRPr="0096195E" w:rsidRDefault="00E836CC" w:rsidP="0096195E">
      <w:pPr>
        <w:pStyle w:val="Recuodecorpodetexto2"/>
        <w:spacing w:after="120"/>
        <w:ind w:firstLine="0"/>
        <w:rPr>
          <w:rFonts w:ascii="Verdana" w:hAnsi="Verdana" w:cs="Arial"/>
          <w:b/>
          <w:bCs/>
          <w:sz w:val="22"/>
          <w:szCs w:val="22"/>
        </w:rPr>
      </w:pPr>
    </w:p>
    <w:p w:rsidR="00E836CC" w:rsidRPr="00EA0678" w:rsidRDefault="0042571B" w:rsidP="00687A47">
      <w:pPr>
        <w:pStyle w:val="Corpodetexto"/>
        <w:numPr>
          <w:ilvl w:val="0"/>
          <w:numId w:val="1"/>
        </w:numPr>
        <w:tabs>
          <w:tab w:val="left" w:pos="567"/>
        </w:tabs>
        <w:spacing w:after="120"/>
        <w:ind w:left="0" w:firstLine="0"/>
        <w:jc w:val="both"/>
        <w:rPr>
          <w:rFonts w:ascii="Verdana" w:hAnsi="Verdana" w:cs="Arial"/>
          <w:b/>
          <w:sz w:val="22"/>
          <w:szCs w:val="22"/>
        </w:rPr>
      </w:pPr>
      <w:r w:rsidRPr="00EA0678">
        <w:rPr>
          <w:rFonts w:ascii="Verdana" w:hAnsi="Verdana" w:cs="Arial"/>
          <w:b/>
          <w:sz w:val="22"/>
          <w:szCs w:val="22"/>
        </w:rPr>
        <w:t>DAS PENALIDADES</w:t>
      </w:r>
    </w:p>
    <w:p w:rsidR="00E836CC" w:rsidRPr="0096195E" w:rsidRDefault="0042571B" w:rsidP="00687A47">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Serão aplicadas à CONTRATADA, garantidos o contraditório e a ampla</w:t>
      </w:r>
      <w:r w:rsidR="0022580D" w:rsidRPr="0096195E">
        <w:rPr>
          <w:rFonts w:ascii="Verdana" w:hAnsi="Verdana" w:cs="Arial"/>
          <w:sz w:val="22"/>
          <w:szCs w:val="22"/>
        </w:rPr>
        <w:t xml:space="preserve"> </w:t>
      </w:r>
      <w:r w:rsidRPr="0096195E">
        <w:rPr>
          <w:rFonts w:ascii="Verdana" w:hAnsi="Verdana" w:cs="Arial"/>
          <w:sz w:val="22"/>
          <w:szCs w:val="22"/>
        </w:rPr>
        <w:t>defesa, as penalidades conforme a seguir:</w:t>
      </w:r>
    </w:p>
    <w:p w:rsidR="00797EBD" w:rsidRPr="0096195E" w:rsidRDefault="00797EBD" w:rsidP="00AD1A31">
      <w:pPr>
        <w:pStyle w:val="Recuodecorpodetexto2"/>
        <w:spacing w:after="120"/>
        <w:ind w:left="1418" w:firstLine="0"/>
        <w:rPr>
          <w:rFonts w:ascii="Verdana" w:hAnsi="Verdana" w:cs="Arial"/>
          <w:strike w:val="0"/>
          <w:sz w:val="22"/>
          <w:szCs w:val="22"/>
          <w:u w:val="single"/>
        </w:rPr>
      </w:pPr>
      <w:r w:rsidRPr="0096195E">
        <w:rPr>
          <w:rFonts w:ascii="Verdana" w:hAnsi="Verdana" w:cs="Arial"/>
          <w:strike w:val="0"/>
          <w:sz w:val="22"/>
          <w:szCs w:val="22"/>
          <w:u w:val="single"/>
        </w:rPr>
        <w:t>MULTA POR DESCUMPRIMENTO DE PRAZOS E OBRIGAÇÕES</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Na hipótese da </w:t>
      </w:r>
      <w:r w:rsidR="00E72858">
        <w:rPr>
          <w:rFonts w:ascii="Verdana" w:hAnsi="Verdana" w:cs="Arial"/>
          <w:sz w:val="22"/>
          <w:szCs w:val="22"/>
        </w:rPr>
        <w:t>CONTRATADA</w:t>
      </w:r>
      <w:r w:rsidRPr="0096195E">
        <w:rPr>
          <w:rFonts w:ascii="Verdana" w:hAnsi="Verdana" w:cs="Arial"/>
          <w:sz w:val="22"/>
          <w:szCs w:val="22"/>
        </w:rPr>
        <w:t xml:space="preserve"> não entregar o objeto contratado no prazo estabelecido, caracterizar-se-á atraso, e será aplicada multa de 0,2% (zero vírgula dois por cento) por dia, até o máximo de 10% (dez por cento) sobre o valor da contratação;</w:t>
      </w:r>
    </w:p>
    <w:p w:rsidR="00E836CC" w:rsidRPr="0096195E" w:rsidRDefault="00183B25" w:rsidP="00687A47">
      <w:pPr>
        <w:pStyle w:val="Corpodetexto"/>
        <w:numPr>
          <w:ilvl w:val="2"/>
          <w:numId w:val="1"/>
        </w:numPr>
        <w:tabs>
          <w:tab w:val="left" w:pos="2552"/>
        </w:tabs>
        <w:spacing w:after="120"/>
        <w:ind w:left="1418" w:firstLine="0"/>
        <w:jc w:val="both"/>
        <w:rPr>
          <w:rFonts w:ascii="Verdana" w:hAnsi="Verdana" w:cs="Arial"/>
          <w:sz w:val="22"/>
          <w:szCs w:val="22"/>
        </w:rPr>
      </w:pPr>
      <w:r>
        <w:rPr>
          <w:rFonts w:ascii="Verdana" w:hAnsi="Verdana" w:cs="Arial"/>
          <w:sz w:val="22"/>
          <w:szCs w:val="22"/>
        </w:rPr>
        <w:t>A</w:t>
      </w:r>
      <w:r w:rsidR="00797EBD" w:rsidRPr="0096195E">
        <w:rPr>
          <w:rFonts w:ascii="Verdana" w:hAnsi="Verdana" w:cs="Arial"/>
          <w:sz w:val="22"/>
          <w:szCs w:val="22"/>
        </w:rPr>
        <w:t xml:space="preserve"> </w:t>
      </w:r>
      <w:r>
        <w:rPr>
          <w:rFonts w:ascii="Verdana" w:hAnsi="Verdana" w:cs="Arial"/>
          <w:sz w:val="22"/>
          <w:szCs w:val="22"/>
        </w:rPr>
        <w:t>CONTRATANTE</w:t>
      </w:r>
      <w:r w:rsidR="00797EBD" w:rsidRPr="0096195E">
        <w:rPr>
          <w:rFonts w:ascii="Verdana" w:hAnsi="Verdana" w:cs="Arial"/>
          <w:sz w:val="22"/>
          <w:szCs w:val="22"/>
        </w:rPr>
        <w:t xml:space="preserve"> a partir do 10º (décimo) dia de atraso poderá recusar o objeto contratado, ocasião na qual será cobrada a multa relativa à recusa e não mais a multa diária por atraso, ante a inacumulabilidade da cobrança;</w:t>
      </w:r>
    </w:p>
    <w:p w:rsidR="00E836CC" w:rsidRPr="00AD1A31" w:rsidRDefault="00797EBD" w:rsidP="00AD1A31">
      <w:pPr>
        <w:pStyle w:val="Recuodecorpodetexto"/>
        <w:numPr>
          <w:ilvl w:val="3"/>
          <w:numId w:val="1"/>
        </w:numPr>
        <w:tabs>
          <w:tab w:val="left" w:pos="3828"/>
        </w:tabs>
        <w:spacing w:after="120"/>
        <w:ind w:left="2552" w:firstLine="0"/>
        <w:rPr>
          <w:rFonts w:ascii="Verdana" w:hAnsi="Verdana" w:cs="Arial"/>
          <w:sz w:val="22"/>
          <w:szCs w:val="22"/>
        </w:rPr>
      </w:pPr>
      <w:r w:rsidRPr="00AD1A31">
        <w:rPr>
          <w:rFonts w:ascii="Verdana" w:hAnsi="Verdana" w:cs="Arial"/>
          <w:sz w:val="22"/>
          <w:szCs w:val="22"/>
        </w:rPr>
        <w:t>Em caso de recusa do objeto contratado aplicar-se-á multa de 10% (dez por cento) sobre o valor da contratação;</w:t>
      </w:r>
    </w:p>
    <w:p w:rsidR="00E836CC" w:rsidRPr="00AD1A31" w:rsidRDefault="00797EBD" w:rsidP="00AD1A31">
      <w:pPr>
        <w:pStyle w:val="Recuodecorpodetexto"/>
        <w:numPr>
          <w:ilvl w:val="3"/>
          <w:numId w:val="1"/>
        </w:numPr>
        <w:tabs>
          <w:tab w:val="left" w:pos="3828"/>
        </w:tabs>
        <w:spacing w:after="120"/>
        <w:ind w:left="2552" w:firstLine="0"/>
        <w:rPr>
          <w:rFonts w:ascii="Verdana" w:hAnsi="Verdana" w:cs="Arial"/>
          <w:sz w:val="22"/>
          <w:szCs w:val="22"/>
        </w:rPr>
      </w:pPr>
      <w:r w:rsidRPr="00AD1A31">
        <w:rPr>
          <w:rFonts w:ascii="Verdana" w:hAnsi="Verdana" w:cs="Arial"/>
          <w:sz w:val="22"/>
          <w:szCs w:val="22"/>
        </w:rPr>
        <w:t xml:space="preserve">Entende-se configurada a recusa, além do descumprimento do prazo estabelecido no </w:t>
      </w:r>
      <w:r w:rsidR="007E22AC" w:rsidRPr="00AD1A31">
        <w:rPr>
          <w:rFonts w:ascii="Verdana" w:hAnsi="Verdana" w:cs="Arial"/>
          <w:sz w:val="22"/>
          <w:szCs w:val="22"/>
        </w:rPr>
        <w:t xml:space="preserve">subitem 27.2 </w:t>
      </w:r>
      <w:r w:rsidRPr="00AD1A31">
        <w:rPr>
          <w:rFonts w:ascii="Verdana" w:hAnsi="Verdana" w:cs="Arial"/>
          <w:sz w:val="22"/>
          <w:szCs w:val="22"/>
        </w:rPr>
        <w:t xml:space="preserve">deste Termo de Referência, as hipóteses em que a </w:t>
      </w:r>
      <w:r w:rsidR="00E72858">
        <w:rPr>
          <w:rFonts w:ascii="Verdana" w:hAnsi="Verdana" w:cs="Arial"/>
          <w:sz w:val="22"/>
          <w:szCs w:val="22"/>
        </w:rPr>
        <w:t>CONTRATADA</w:t>
      </w:r>
      <w:r w:rsidRPr="00AD1A31">
        <w:rPr>
          <w:rFonts w:ascii="Verdana" w:hAnsi="Verdana" w:cs="Arial"/>
          <w:sz w:val="22"/>
          <w:szCs w:val="22"/>
        </w:rPr>
        <w:t xml:space="preserve"> não apresentar situação regular conforme exigências contidas no Edital, neste Termo de Referência e no Contrato.</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Caso a </w:t>
      </w:r>
      <w:r w:rsidR="00E72858">
        <w:rPr>
          <w:rFonts w:ascii="Verdana" w:hAnsi="Verdana" w:cs="Arial"/>
          <w:sz w:val="22"/>
          <w:szCs w:val="22"/>
        </w:rPr>
        <w:t>CONTRATADA</w:t>
      </w:r>
      <w:r w:rsidRPr="0096195E">
        <w:rPr>
          <w:rFonts w:ascii="Verdana" w:hAnsi="Verdana" w:cs="Arial"/>
          <w:sz w:val="22"/>
          <w:szCs w:val="22"/>
        </w:rPr>
        <w:t xml:space="preserve"> não atenda aos demais prazos e obrigações constantes no Edital, neste Termo de Referência e no </w:t>
      </w:r>
      <w:r w:rsidRPr="0096195E">
        <w:rPr>
          <w:rFonts w:ascii="Verdana" w:hAnsi="Verdana" w:cs="Arial"/>
          <w:sz w:val="22"/>
          <w:szCs w:val="22"/>
        </w:rPr>
        <w:lastRenderedPageBreak/>
        <w:t>Instrumento Contratual, aplicar-se-á multa de 0,2% (zero vírgula dois por cento) por dia, limitada a 10% (dez por cento) sobre o valor da contratação;</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 multa aplicada em razão de atraso injustificado não impede que a Administração rescinda a contratação e aplique </w:t>
      </w:r>
      <w:r w:rsidR="00F34219">
        <w:rPr>
          <w:rFonts w:ascii="Verdana" w:hAnsi="Verdana" w:cs="Arial"/>
          <w:sz w:val="22"/>
          <w:szCs w:val="22"/>
        </w:rPr>
        <w:t>outras sanções previstas em lei;</w:t>
      </w:r>
    </w:p>
    <w:p w:rsidR="00797EBD" w:rsidRPr="0096195E" w:rsidRDefault="00797EBD" w:rsidP="00AD1A31">
      <w:pPr>
        <w:pStyle w:val="Recuodecorpodetexto2"/>
        <w:spacing w:after="120"/>
        <w:ind w:left="1418" w:firstLine="0"/>
        <w:rPr>
          <w:rFonts w:ascii="Verdana" w:hAnsi="Verdana" w:cs="Arial"/>
          <w:strike w:val="0"/>
          <w:sz w:val="22"/>
          <w:szCs w:val="22"/>
          <w:u w:val="single"/>
        </w:rPr>
      </w:pPr>
      <w:r w:rsidRPr="0096195E">
        <w:rPr>
          <w:rFonts w:ascii="Verdana" w:hAnsi="Verdana" w:cs="Arial"/>
          <w:strike w:val="0"/>
          <w:sz w:val="22"/>
          <w:szCs w:val="22"/>
          <w:u w:val="single"/>
        </w:rPr>
        <w:t>MULTA POR RESCISÃO</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Nas hipóteses de rescisão unilateral, deve ser aplicada multa de 10% (dez por cento) sobre o valor da contratação;</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As multas descritas serão descontadas de pagamentos a serem efetuados ou da garantia, quando houver, ou ainda cobradas administrativamente e, na impossibilidade, judicialmente;</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O TRF da 5ª Região poderá suspender os pagamentos devidos até a conclusão dos processos de aplicação das penalidades;</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Além das penalidades citadas, a </w:t>
      </w:r>
      <w:r w:rsidR="00E72858">
        <w:rPr>
          <w:rFonts w:ascii="Verdana" w:hAnsi="Verdana" w:cs="Arial"/>
          <w:sz w:val="22"/>
          <w:szCs w:val="22"/>
        </w:rPr>
        <w:t>CONTRATADA</w:t>
      </w:r>
      <w:r w:rsidRPr="0096195E">
        <w:rPr>
          <w:rFonts w:ascii="Verdana" w:hAnsi="Verdana" w:cs="Arial"/>
          <w:sz w:val="22"/>
          <w:szCs w:val="22"/>
        </w:rPr>
        <w:t xml:space="preserve"> ficará sujeita ainda ao cancelamento de sua inscrição no Cadastro de Fornecedores d</w:t>
      </w:r>
      <w:r w:rsidR="00183B25">
        <w:rPr>
          <w:rFonts w:ascii="Verdana" w:hAnsi="Verdana" w:cs="Arial"/>
          <w:sz w:val="22"/>
          <w:szCs w:val="22"/>
        </w:rPr>
        <w:t>a</w:t>
      </w:r>
      <w:r w:rsidRPr="0096195E">
        <w:rPr>
          <w:rFonts w:ascii="Verdana" w:hAnsi="Verdana" w:cs="Arial"/>
          <w:sz w:val="22"/>
          <w:szCs w:val="22"/>
        </w:rPr>
        <w:t xml:space="preserve"> </w:t>
      </w:r>
      <w:r w:rsidR="00183B25">
        <w:rPr>
          <w:rFonts w:ascii="Verdana" w:hAnsi="Verdana" w:cs="Arial"/>
          <w:sz w:val="22"/>
          <w:szCs w:val="22"/>
        </w:rPr>
        <w:t>CONTRATANTE</w:t>
      </w:r>
      <w:r w:rsidRPr="0096195E">
        <w:rPr>
          <w:rFonts w:ascii="Verdana" w:hAnsi="Verdana" w:cs="Arial"/>
          <w:sz w:val="22"/>
          <w:szCs w:val="22"/>
        </w:rPr>
        <w:t>, bem como será descredenciada do SICAF e, no que couber, às demais penalidades referidas no Capítulo IV da lei 8.666/1993;</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As penalidades aplicadas à </w:t>
      </w:r>
      <w:r w:rsidR="00E72858">
        <w:rPr>
          <w:rFonts w:ascii="Verdana" w:hAnsi="Verdana" w:cs="Arial"/>
          <w:sz w:val="22"/>
          <w:szCs w:val="22"/>
        </w:rPr>
        <w:t>CONTRATADA</w:t>
      </w:r>
      <w:r w:rsidRPr="0096195E">
        <w:rPr>
          <w:rFonts w:ascii="Verdana" w:hAnsi="Verdana" w:cs="Arial"/>
          <w:sz w:val="22"/>
          <w:szCs w:val="22"/>
        </w:rPr>
        <w:t xml:space="preserve"> serão registradas no SICAF;</w:t>
      </w:r>
    </w:p>
    <w:p w:rsidR="00E836CC" w:rsidRPr="0096195E" w:rsidRDefault="00797EBD" w:rsidP="00687A47">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A </w:t>
      </w:r>
      <w:r w:rsidR="00E72858">
        <w:rPr>
          <w:rFonts w:ascii="Verdana" w:hAnsi="Verdana" w:cs="Arial"/>
          <w:sz w:val="22"/>
          <w:szCs w:val="22"/>
        </w:rPr>
        <w:t>CONTRATADA</w:t>
      </w:r>
      <w:r w:rsidRPr="0096195E">
        <w:rPr>
          <w:rFonts w:ascii="Verdana" w:hAnsi="Verdana" w:cs="Arial"/>
          <w:sz w:val="22"/>
          <w:szCs w:val="22"/>
        </w:rPr>
        <w:t xml:space="preserve"> não incorrerá em multa durante as prorrogações compensatórias expressamente concedidas pel</w:t>
      </w:r>
      <w:r w:rsidR="00183B25">
        <w:rPr>
          <w:rFonts w:ascii="Verdana" w:hAnsi="Verdana" w:cs="Arial"/>
          <w:sz w:val="22"/>
          <w:szCs w:val="22"/>
        </w:rPr>
        <w:t>a</w:t>
      </w:r>
      <w:r w:rsidRPr="0096195E">
        <w:rPr>
          <w:rFonts w:ascii="Verdana" w:hAnsi="Verdana" w:cs="Arial"/>
          <w:sz w:val="22"/>
          <w:szCs w:val="22"/>
        </w:rPr>
        <w:t xml:space="preserve"> </w:t>
      </w:r>
      <w:r w:rsidR="00183B25">
        <w:rPr>
          <w:rFonts w:ascii="Verdana" w:hAnsi="Verdana" w:cs="Arial"/>
          <w:sz w:val="22"/>
          <w:szCs w:val="22"/>
        </w:rPr>
        <w:t>CONTRATANTE</w:t>
      </w:r>
      <w:r w:rsidRPr="0096195E">
        <w:rPr>
          <w:rFonts w:ascii="Verdana" w:hAnsi="Verdana" w:cs="Arial"/>
          <w:sz w:val="22"/>
          <w:szCs w:val="22"/>
        </w:rPr>
        <w:t>, em virtude de caso fortuito, força maior ou de impedimento ocasionado pela Administração.</w:t>
      </w:r>
    </w:p>
    <w:p w:rsidR="0042571B" w:rsidRPr="0096195E" w:rsidRDefault="0042571B" w:rsidP="0096195E">
      <w:pPr>
        <w:pStyle w:val="Recuodecorpodetexto2"/>
        <w:spacing w:after="120"/>
        <w:ind w:firstLine="0"/>
        <w:rPr>
          <w:rFonts w:ascii="Verdana" w:hAnsi="Verdana" w:cs="Arial"/>
          <w:b/>
          <w:bCs/>
          <w:strike w:val="0"/>
          <w:sz w:val="22"/>
          <w:szCs w:val="22"/>
        </w:rPr>
      </w:pPr>
    </w:p>
    <w:p w:rsidR="0042571B" w:rsidRPr="00EA0678" w:rsidRDefault="0042571B" w:rsidP="00EA0678">
      <w:pPr>
        <w:pStyle w:val="Corpodetexto"/>
        <w:numPr>
          <w:ilvl w:val="0"/>
          <w:numId w:val="1"/>
        </w:numPr>
        <w:tabs>
          <w:tab w:val="left" w:pos="567"/>
        </w:tabs>
        <w:spacing w:after="120"/>
        <w:ind w:left="0" w:firstLine="0"/>
        <w:jc w:val="both"/>
        <w:rPr>
          <w:rFonts w:ascii="Verdana" w:hAnsi="Verdana" w:cs="Arial"/>
          <w:b/>
          <w:sz w:val="22"/>
          <w:szCs w:val="22"/>
        </w:rPr>
      </w:pPr>
      <w:r w:rsidRPr="00EA0678">
        <w:rPr>
          <w:rFonts w:ascii="Verdana" w:hAnsi="Verdana" w:cs="Arial"/>
          <w:b/>
          <w:sz w:val="22"/>
          <w:szCs w:val="22"/>
        </w:rPr>
        <w:t xml:space="preserve">DO </w:t>
      </w:r>
      <w:r w:rsidR="0072025C" w:rsidRPr="00EA0678">
        <w:rPr>
          <w:rFonts w:ascii="Verdana" w:hAnsi="Verdana" w:cs="Arial"/>
          <w:b/>
          <w:sz w:val="22"/>
          <w:szCs w:val="22"/>
        </w:rPr>
        <w:t xml:space="preserve">PROCEDIMENTO PARA </w:t>
      </w:r>
      <w:r w:rsidRPr="00EA0678">
        <w:rPr>
          <w:rFonts w:ascii="Verdana" w:hAnsi="Verdana" w:cs="Arial"/>
          <w:b/>
          <w:sz w:val="22"/>
          <w:szCs w:val="22"/>
        </w:rPr>
        <w:t>PAGAMENTO</w:t>
      </w:r>
    </w:p>
    <w:p w:rsidR="0072025C" w:rsidRPr="0096195E" w:rsidRDefault="0072025C" w:rsidP="00AD1A31">
      <w:pPr>
        <w:pStyle w:val="Recuodecorpodetexto2"/>
        <w:spacing w:after="120"/>
        <w:ind w:left="567" w:firstLine="0"/>
        <w:rPr>
          <w:rFonts w:ascii="Verdana" w:hAnsi="Verdana" w:cs="Arial"/>
          <w:strike w:val="0"/>
          <w:sz w:val="22"/>
          <w:szCs w:val="22"/>
          <w:u w:val="single"/>
        </w:rPr>
      </w:pPr>
      <w:r w:rsidRPr="0096195E">
        <w:rPr>
          <w:rFonts w:ascii="Verdana" w:hAnsi="Verdana" w:cs="Arial"/>
          <w:strike w:val="0"/>
          <w:sz w:val="22"/>
          <w:szCs w:val="22"/>
          <w:u w:val="single"/>
        </w:rPr>
        <w:t>DO DOCUMENTO DE COBRANÇA</w:t>
      </w:r>
    </w:p>
    <w:p w:rsidR="00E836CC" w:rsidRPr="0096195E" w:rsidRDefault="0072025C"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Para efeitos de pagamento, a licitante vencedora deverá apresentar documento de cobrança, constando de forma discriminada, a efetiva realização do objeto contratado com o quantitativo </w:t>
      </w:r>
      <w:r w:rsidR="000D1EFF" w:rsidRPr="0096195E">
        <w:rPr>
          <w:rFonts w:ascii="Verdana" w:hAnsi="Verdana" w:cs="Arial"/>
          <w:sz w:val="22"/>
          <w:szCs w:val="22"/>
        </w:rPr>
        <w:t xml:space="preserve">de caçambas locadas e </w:t>
      </w:r>
      <w:r w:rsidRPr="0096195E">
        <w:rPr>
          <w:rFonts w:ascii="Verdana" w:hAnsi="Verdana" w:cs="Arial"/>
          <w:sz w:val="22"/>
          <w:szCs w:val="22"/>
        </w:rPr>
        <w:t xml:space="preserve">de </w:t>
      </w:r>
      <w:r w:rsidR="0018120C" w:rsidRPr="0096195E">
        <w:rPr>
          <w:rFonts w:ascii="Verdana" w:hAnsi="Verdana" w:cs="Arial"/>
          <w:sz w:val="22"/>
          <w:szCs w:val="22"/>
        </w:rPr>
        <w:t>resíduos recolhidos e destinados</w:t>
      </w:r>
      <w:r w:rsidRPr="0096195E">
        <w:rPr>
          <w:rFonts w:ascii="Verdana" w:hAnsi="Verdana" w:cs="Arial"/>
          <w:sz w:val="22"/>
          <w:szCs w:val="22"/>
        </w:rPr>
        <w:t xml:space="preserve"> no mês imediatamente anterior, informando, ainda, o nome e n</w:t>
      </w:r>
      <w:r w:rsidR="0026205E">
        <w:rPr>
          <w:rFonts w:ascii="Verdana" w:hAnsi="Verdana" w:cs="Arial"/>
          <w:sz w:val="22"/>
          <w:szCs w:val="22"/>
        </w:rPr>
        <w:t>ú</w:t>
      </w:r>
      <w:r w:rsidRPr="0096195E">
        <w:rPr>
          <w:rFonts w:ascii="Verdana" w:hAnsi="Verdana" w:cs="Arial"/>
          <w:sz w:val="22"/>
          <w:szCs w:val="22"/>
        </w:rPr>
        <w:t>mero do banco, a agência e o número da conta-corrente em que o crédito deverá ser efetuado;</w:t>
      </w:r>
    </w:p>
    <w:p w:rsidR="00E836CC" w:rsidRPr="0096195E" w:rsidRDefault="0072025C"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lastRenderedPageBreak/>
        <w:t>A licitante vencedora deverá apresentar juntamente com o documento de cobrança a comprovação de que cumpriu as seguintes exigências, cumulativamente:</w:t>
      </w:r>
    </w:p>
    <w:p w:rsidR="00AD1A31" w:rsidRPr="00AD1A31" w:rsidRDefault="00AD1A31" w:rsidP="00AD1A31">
      <w:pPr>
        <w:pStyle w:val="Corpodetexto"/>
        <w:numPr>
          <w:ilvl w:val="2"/>
          <w:numId w:val="1"/>
        </w:numPr>
        <w:tabs>
          <w:tab w:val="left" w:pos="2552"/>
        </w:tabs>
        <w:spacing w:after="120"/>
        <w:ind w:left="1418" w:firstLine="0"/>
        <w:jc w:val="both"/>
        <w:rPr>
          <w:rFonts w:ascii="Verdana" w:hAnsi="Verdana" w:cs="Arial"/>
          <w:sz w:val="22"/>
          <w:szCs w:val="22"/>
        </w:rPr>
      </w:pPr>
      <w:r w:rsidRPr="00AD1A31">
        <w:rPr>
          <w:rFonts w:ascii="Verdana" w:hAnsi="Verdana" w:cs="Arial"/>
          <w:sz w:val="22"/>
          <w:szCs w:val="22"/>
        </w:rPr>
        <w:t>Declaração de Opção do Simples Nacional;</w:t>
      </w:r>
    </w:p>
    <w:p w:rsidR="00AD1A31" w:rsidRPr="00AD1A31" w:rsidRDefault="00AD1A31" w:rsidP="00AD1A31">
      <w:pPr>
        <w:pStyle w:val="Corpodetexto"/>
        <w:numPr>
          <w:ilvl w:val="2"/>
          <w:numId w:val="1"/>
        </w:numPr>
        <w:tabs>
          <w:tab w:val="left" w:pos="2552"/>
        </w:tabs>
        <w:spacing w:after="120"/>
        <w:ind w:left="1418" w:firstLine="0"/>
        <w:jc w:val="both"/>
        <w:rPr>
          <w:rFonts w:ascii="Verdana" w:hAnsi="Verdana" w:cs="Arial"/>
          <w:sz w:val="22"/>
          <w:szCs w:val="22"/>
        </w:rPr>
      </w:pPr>
      <w:r>
        <w:rPr>
          <w:rFonts w:ascii="Verdana" w:hAnsi="Verdana" w:cs="Arial"/>
          <w:sz w:val="22"/>
          <w:szCs w:val="22"/>
        </w:rPr>
        <w:t>C</w:t>
      </w:r>
      <w:r w:rsidRPr="00AD1A31">
        <w:rPr>
          <w:rFonts w:ascii="Verdana" w:hAnsi="Verdana" w:cs="Arial"/>
          <w:sz w:val="22"/>
          <w:szCs w:val="22"/>
        </w:rPr>
        <w:t>ertidão conjunta negativa de débitos relativos a tributos federais e à Dívida Ativa da União, às contribuições previdenciárias e as de terceiros (CONJUNTA);</w:t>
      </w:r>
    </w:p>
    <w:p w:rsidR="00E836CC" w:rsidRPr="0096195E" w:rsidRDefault="0072025C"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Certidão de regularidade com o FGTS</w:t>
      </w:r>
      <w:r w:rsidR="00A74842" w:rsidRPr="0096195E">
        <w:rPr>
          <w:rFonts w:ascii="Verdana" w:hAnsi="Verdana" w:cs="Arial"/>
          <w:sz w:val="22"/>
          <w:szCs w:val="22"/>
        </w:rPr>
        <w:t xml:space="preserve"> (CRF-FGTS)</w:t>
      </w:r>
      <w:r w:rsidRPr="0096195E">
        <w:rPr>
          <w:rFonts w:ascii="Verdana" w:hAnsi="Verdana" w:cs="Arial"/>
          <w:sz w:val="22"/>
          <w:szCs w:val="22"/>
        </w:rPr>
        <w:t>;</w:t>
      </w:r>
    </w:p>
    <w:p w:rsidR="00E836CC" w:rsidRPr="0096195E" w:rsidRDefault="0072025C"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Certidão Negativa de Débitos Trabalhistas</w:t>
      </w:r>
      <w:r w:rsidR="00A74842" w:rsidRPr="0096195E">
        <w:rPr>
          <w:rFonts w:ascii="Verdana" w:hAnsi="Verdana" w:cs="Arial"/>
          <w:sz w:val="22"/>
          <w:szCs w:val="22"/>
        </w:rPr>
        <w:t xml:space="preserve"> (CNDT)</w:t>
      </w:r>
      <w:r w:rsidRPr="0096195E">
        <w:rPr>
          <w:rFonts w:ascii="Verdana" w:hAnsi="Verdana" w:cs="Arial"/>
          <w:sz w:val="22"/>
          <w:szCs w:val="22"/>
        </w:rPr>
        <w:t>;</w:t>
      </w:r>
    </w:p>
    <w:p w:rsidR="00E836CC" w:rsidRPr="0096195E" w:rsidRDefault="0072025C"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Certidão de regularidade com a Fazenda Estadual</w:t>
      </w:r>
      <w:r w:rsidR="00AD30AF" w:rsidRPr="0096195E">
        <w:rPr>
          <w:rFonts w:ascii="Verdana" w:hAnsi="Verdana" w:cs="Arial"/>
          <w:sz w:val="22"/>
          <w:szCs w:val="22"/>
        </w:rPr>
        <w:t xml:space="preserve"> ou Distrital</w:t>
      </w:r>
      <w:r w:rsidRPr="0096195E">
        <w:rPr>
          <w:rFonts w:ascii="Verdana" w:hAnsi="Verdana" w:cs="Arial"/>
          <w:sz w:val="22"/>
          <w:szCs w:val="22"/>
        </w:rPr>
        <w:t xml:space="preserve"> do domicílio ou sede do licitante, ou outra equivalente, na forma da Lei</w:t>
      </w:r>
      <w:r w:rsidR="00A74842" w:rsidRPr="0096195E">
        <w:rPr>
          <w:rFonts w:ascii="Verdana" w:hAnsi="Verdana" w:cs="Arial"/>
          <w:sz w:val="22"/>
          <w:szCs w:val="22"/>
        </w:rPr>
        <w:t xml:space="preserve"> (CND-ESTADUAL)</w:t>
      </w:r>
      <w:r w:rsidR="00AD30AF" w:rsidRPr="0096195E">
        <w:rPr>
          <w:rFonts w:ascii="Verdana" w:hAnsi="Verdana" w:cs="Arial"/>
          <w:sz w:val="22"/>
          <w:szCs w:val="22"/>
        </w:rPr>
        <w:t>;</w:t>
      </w:r>
    </w:p>
    <w:p w:rsidR="00E836CC" w:rsidRPr="0096195E" w:rsidRDefault="00AD30AF"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Certidão de regularidade com a Fazenda Municipal do domicílio ou sede do licitante, ou outra equivalente, na forma da Lei</w:t>
      </w:r>
      <w:r w:rsidR="00DC09E2" w:rsidRPr="0096195E">
        <w:rPr>
          <w:rFonts w:ascii="Verdana" w:hAnsi="Verdana" w:cs="Arial"/>
          <w:sz w:val="22"/>
          <w:szCs w:val="22"/>
        </w:rPr>
        <w:t xml:space="preserve"> </w:t>
      </w:r>
      <w:r w:rsidR="00A74842" w:rsidRPr="0096195E">
        <w:rPr>
          <w:rFonts w:ascii="Verdana" w:hAnsi="Verdana" w:cs="Arial"/>
          <w:sz w:val="22"/>
          <w:szCs w:val="22"/>
        </w:rPr>
        <w:t>(CND-MUNICIPAL)</w:t>
      </w:r>
      <w:r w:rsidR="0072025C" w:rsidRPr="0096195E">
        <w:rPr>
          <w:rFonts w:ascii="Verdana" w:hAnsi="Verdana" w:cs="Arial"/>
          <w:sz w:val="22"/>
          <w:szCs w:val="22"/>
        </w:rPr>
        <w:t>.</w:t>
      </w:r>
    </w:p>
    <w:p w:rsidR="00E836CC" w:rsidRPr="0096195E" w:rsidRDefault="0072025C"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Os documentos de cobrança deverão ser entregues pela licitante vencedora, no Setor de </w:t>
      </w:r>
      <w:r w:rsidR="00767870" w:rsidRPr="0096195E">
        <w:rPr>
          <w:rFonts w:ascii="Verdana" w:hAnsi="Verdana" w:cs="Arial"/>
          <w:sz w:val="22"/>
          <w:szCs w:val="22"/>
        </w:rPr>
        <w:t xml:space="preserve">Malotes </w:t>
      </w:r>
      <w:r w:rsidRPr="0096195E">
        <w:rPr>
          <w:rFonts w:ascii="Verdana" w:hAnsi="Verdana" w:cs="Arial"/>
          <w:sz w:val="22"/>
          <w:szCs w:val="22"/>
        </w:rPr>
        <w:t>do TRF da 5ª Região, localizado térreo d</w:t>
      </w:r>
      <w:r w:rsidR="001D3D69" w:rsidRPr="0096195E">
        <w:rPr>
          <w:rFonts w:ascii="Verdana" w:hAnsi="Verdana" w:cs="Arial"/>
          <w:sz w:val="22"/>
          <w:szCs w:val="22"/>
        </w:rPr>
        <w:t>o Edifício Sede</w:t>
      </w:r>
      <w:r w:rsidRPr="0096195E">
        <w:rPr>
          <w:rFonts w:ascii="Verdana" w:hAnsi="Verdana" w:cs="Arial"/>
          <w:sz w:val="22"/>
          <w:szCs w:val="22"/>
        </w:rPr>
        <w:t>, situado na Avenida Cais do Apolo, S/N, Ed. Ministro Djaci Fal</w:t>
      </w:r>
      <w:r w:rsidR="00F34219">
        <w:rPr>
          <w:rFonts w:ascii="Verdana" w:hAnsi="Verdana" w:cs="Arial"/>
          <w:sz w:val="22"/>
          <w:szCs w:val="22"/>
        </w:rPr>
        <w:t>cão, Recife/PE – CEP: 50030-908;</w:t>
      </w:r>
    </w:p>
    <w:p w:rsidR="00E836CC" w:rsidRPr="0096195E" w:rsidRDefault="0072025C"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Caso o objeto contratado seja faturado em desacordo com as disposições previstas no Edital, neste Termo de Referência e no Instrumento Contratual ou sem a observância das formalidades legais pertinentes, a licitante vencedora deverá emitir e apresentar novo documento de cobrança, não configurando atraso no pagamento;</w:t>
      </w:r>
    </w:p>
    <w:p w:rsidR="00E836CC" w:rsidRPr="0096195E" w:rsidRDefault="0072025C"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Após o atesto do documento de cobrança, que deverá ocorrer no prazo de até </w:t>
      </w:r>
      <w:r w:rsidR="000A52E1">
        <w:rPr>
          <w:rFonts w:ascii="Verdana" w:hAnsi="Verdana" w:cs="Arial"/>
          <w:b/>
          <w:sz w:val="22"/>
          <w:szCs w:val="22"/>
        </w:rPr>
        <w:t>10</w:t>
      </w:r>
      <w:r w:rsidR="005B6A89" w:rsidRPr="0096195E">
        <w:rPr>
          <w:rFonts w:ascii="Verdana" w:hAnsi="Verdana" w:cs="Arial"/>
          <w:b/>
          <w:sz w:val="22"/>
          <w:szCs w:val="22"/>
        </w:rPr>
        <w:t xml:space="preserve"> (</w:t>
      </w:r>
      <w:r w:rsidR="000A52E1">
        <w:rPr>
          <w:rFonts w:ascii="Verdana" w:hAnsi="Verdana" w:cs="Arial"/>
          <w:b/>
          <w:sz w:val="22"/>
          <w:szCs w:val="22"/>
        </w:rPr>
        <w:t>dez</w:t>
      </w:r>
      <w:r w:rsidR="005B6A89" w:rsidRPr="0096195E">
        <w:rPr>
          <w:rFonts w:ascii="Verdana" w:hAnsi="Verdana" w:cs="Arial"/>
          <w:b/>
          <w:sz w:val="22"/>
          <w:szCs w:val="22"/>
        </w:rPr>
        <w:t>) dias úteis</w:t>
      </w:r>
      <w:r w:rsidR="0026205E">
        <w:rPr>
          <w:rFonts w:ascii="Verdana" w:hAnsi="Verdana" w:cs="Arial"/>
          <w:sz w:val="22"/>
          <w:szCs w:val="22"/>
        </w:rPr>
        <w:t xml:space="preserve">, </w:t>
      </w:r>
      <w:r w:rsidRPr="0096195E">
        <w:rPr>
          <w:rFonts w:ascii="Verdana" w:hAnsi="Verdana" w:cs="Arial"/>
          <w:sz w:val="22"/>
          <w:szCs w:val="22"/>
        </w:rPr>
        <w:t>contado do seu recebimento</w:t>
      </w:r>
      <w:r w:rsidR="00A4202A" w:rsidRPr="0096195E">
        <w:rPr>
          <w:rFonts w:ascii="Verdana" w:hAnsi="Verdana" w:cs="Arial"/>
          <w:sz w:val="22"/>
          <w:szCs w:val="22"/>
        </w:rPr>
        <w:t xml:space="preserve"> no protocolo do TRF da 5ª Região</w:t>
      </w:r>
      <w:r w:rsidRPr="0096195E">
        <w:rPr>
          <w:rFonts w:ascii="Verdana" w:hAnsi="Verdana" w:cs="Arial"/>
          <w:sz w:val="22"/>
          <w:szCs w:val="22"/>
        </w:rPr>
        <w:t xml:space="preserve">, </w:t>
      </w:r>
      <w:r w:rsidR="0026205E">
        <w:rPr>
          <w:rFonts w:ascii="Verdana" w:hAnsi="Verdana" w:cs="Arial"/>
          <w:sz w:val="22"/>
          <w:szCs w:val="22"/>
        </w:rPr>
        <w:t xml:space="preserve">a fiscalização do </w:t>
      </w:r>
      <w:r w:rsidRPr="0096195E">
        <w:rPr>
          <w:rFonts w:ascii="Verdana" w:hAnsi="Verdana" w:cs="Arial"/>
          <w:sz w:val="22"/>
          <w:szCs w:val="22"/>
        </w:rPr>
        <w:t>contrato dev</w:t>
      </w:r>
      <w:r w:rsidR="00F34219">
        <w:rPr>
          <w:rFonts w:ascii="Verdana" w:hAnsi="Verdana" w:cs="Arial"/>
          <w:sz w:val="22"/>
          <w:szCs w:val="22"/>
        </w:rPr>
        <w:t>erá encaminhá-lo para pagamento;</w:t>
      </w:r>
    </w:p>
    <w:p w:rsidR="00E836CC" w:rsidRPr="0096195E" w:rsidRDefault="0072025C" w:rsidP="000A52E1">
      <w:pPr>
        <w:pStyle w:val="Recuodecorpodetexto2"/>
        <w:tabs>
          <w:tab w:val="left" w:pos="993"/>
        </w:tabs>
        <w:spacing w:after="120"/>
        <w:ind w:left="567" w:firstLine="0"/>
        <w:rPr>
          <w:rFonts w:ascii="Verdana" w:hAnsi="Verdana" w:cs="Arial"/>
          <w:bCs/>
          <w:strike w:val="0"/>
          <w:sz w:val="22"/>
          <w:szCs w:val="22"/>
          <w:u w:val="single"/>
        </w:rPr>
      </w:pPr>
      <w:r w:rsidRPr="0096195E">
        <w:rPr>
          <w:rFonts w:ascii="Verdana" w:hAnsi="Verdana" w:cs="Arial"/>
          <w:bCs/>
          <w:strike w:val="0"/>
          <w:sz w:val="22"/>
          <w:szCs w:val="22"/>
          <w:u w:val="single"/>
        </w:rPr>
        <w:t>DO PAGAMENTO</w:t>
      </w:r>
    </w:p>
    <w:p w:rsidR="00E836CC" w:rsidRPr="0096195E" w:rsidRDefault="0072025C"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O pagamento será efetuado, mensalmente, mediante crédito em conta-corrente</w:t>
      </w:r>
      <w:r w:rsidR="005B6A89" w:rsidRPr="0096195E">
        <w:rPr>
          <w:rFonts w:ascii="Verdana" w:hAnsi="Verdana" w:cs="Arial"/>
          <w:sz w:val="22"/>
          <w:szCs w:val="22"/>
        </w:rPr>
        <w:t xml:space="preserve"> até o </w:t>
      </w:r>
      <w:r w:rsidR="000A52E1">
        <w:rPr>
          <w:rFonts w:ascii="Verdana" w:hAnsi="Verdana" w:cs="Arial"/>
          <w:b/>
          <w:sz w:val="22"/>
          <w:szCs w:val="22"/>
        </w:rPr>
        <w:t>10</w:t>
      </w:r>
      <w:r w:rsidR="005552B1" w:rsidRPr="00894F5B">
        <w:rPr>
          <w:rFonts w:ascii="Verdana" w:hAnsi="Verdana" w:cs="Arial"/>
          <w:b/>
          <w:sz w:val="22"/>
          <w:szCs w:val="22"/>
        </w:rPr>
        <w:t>º (</w:t>
      </w:r>
      <w:r w:rsidR="000A52E1">
        <w:rPr>
          <w:rFonts w:ascii="Verdana" w:hAnsi="Verdana" w:cs="Arial"/>
          <w:b/>
          <w:sz w:val="22"/>
          <w:szCs w:val="22"/>
        </w:rPr>
        <w:t>décimo</w:t>
      </w:r>
      <w:r w:rsidR="005552B1" w:rsidRPr="00894F5B">
        <w:rPr>
          <w:rFonts w:ascii="Verdana" w:hAnsi="Verdana" w:cs="Arial"/>
          <w:b/>
          <w:sz w:val="22"/>
          <w:szCs w:val="22"/>
        </w:rPr>
        <w:t>) dia útil</w:t>
      </w:r>
      <w:r w:rsidR="00950DE5" w:rsidRPr="0096195E">
        <w:rPr>
          <w:rFonts w:ascii="Verdana" w:hAnsi="Verdana" w:cs="Arial"/>
          <w:sz w:val="22"/>
          <w:szCs w:val="22"/>
        </w:rPr>
        <w:t xml:space="preserve"> após o atesto do documento de cobrança e cumprimento da perfeita realização dos serviços e prévia verificação da regularidade fiscal</w:t>
      </w:r>
      <w:r w:rsidR="005B6A89" w:rsidRPr="0096195E">
        <w:rPr>
          <w:rFonts w:ascii="Verdana" w:hAnsi="Verdana" w:cs="Arial"/>
          <w:sz w:val="22"/>
          <w:szCs w:val="22"/>
        </w:rPr>
        <w:t xml:space="preserve"> e trabalhista da </w:t>
      </w:r>
      <w:r w:rsidR="00E72858">
        <w:rPr>
          <w:rFonts w:ascii="Verdana" w:hAnsi="Verdana" w:cs="Arial"/>
          <w:sz w:val="22"/>
          <w:szCs w:val="22"/>
        </w:rPr>
        <w:t>CONTRATADA</w:t>
      </w:r>
      <w:r w:rsidR="00F34219">
        <w:rPr>
          <w:rFonts w:ascii="Verdana" w:hAnsi="Verdana" w:cs="Arial"/>
          <w:sz w:val="22"/>
          <w:szCs w:val="22"/>
        </w:rPr>
        <w:t>;</w:t>
      </w:r>
      <w:r w:rsidR="005B6A89" w:rsidRPr="0096195E">
        <w:rPr>
          <w:rFonts w:ascii="Verdana" w:hAnsi="Verdana" w:cs="Arial"/>
          <w:sz w:val="22"/>
          <w:szCs w:val="22"/>
        </w:rPr>
        <w:t xml:space="preserve"> </w:t>
      </w:r>
    </w:p>
    <w:p w:rsidR="00E836CC" w:rsidRPr="0096195E" w:rsidRDefault="00A4202A"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Antes do pagamento, a Administração realizará consulta ao SICAF para verificar a manutenção das condições de habilitação</w:t>
      </w:r>
      <w:r w:rsidR="00DC09E2" w:rsidRPr="0096195E">
        <w:rPr>
          <w:rFonts w:ascii="Verdana" w:hAnsi="Verdana" w:cs="Arial"/>
          <w:sz w:val="22"/>
          <w:szCs w:val="22"/>
        </w:rPr>
        <w:t>;</w:t>
      </w:r>
    </w:p>
    <w:p w:rsidR="00E836CC" w:rsidRPr="0096195E" w:rsidRDefault="00A4202A"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Constatando-se, junto ao SICAF, a situação de irregularidade da </w:t>
      </w:r>
      <w:r w:rsidR="00E72858">
        <w:rPr>
          <w:rFonts w:ascii="Verdana" w:hAnsi="Verdana" w:cs="Arial"/>
          <w:sz w:val="22"/>
          <w:szCs w:val="22"/>
        </w:rPr>
        <w:t>CONTRATADA</w:t>
      </w:r>
      <w:r w:rsidRPr="0096195E">
        <w:rPr>
          <w:rFonts w:ascii="Verdana" w:hAnsi="Verdana" w:cs="Arial"/>
          <w:sz w:val="22"/>
          <w:szCs w:val="22"/>
        </w:rPr>
        <w:t xml:space="preserve">, proceder-se-á à sua advertência, por escrito, no sentido de que, no prazo de </w:t>
      </w:r>
      <w:r w:rsidRPr="0026205E">
        <w:rPr>
          <w:rFonts w:ascii="Verdana" w:hAnsi="Verdana" w:cs="Arial"/>
          <w:b/>
          <w:sz w:val="22"/>
          <w:szCs w:val="22"/>
        </w:rPr>
        <w:t>05 (cinco) dias úteis</w:t>
      </w:r>
      <w:r w:rsidRPr="0096195E">
        <w:rPr>
          <w:rFonts w:ascii="Verdana" w:hAnsi="Verdana" w:cs="Arial"/>
          <w:sz w:val="22"/>
          <w:szCs w:val="22"/>
        </w:rPr>
        <w:t xml:space="preserve">, a </w:t>
      </w:r>
      <w:r w:rsidR="00E72858">
        <w:rPr>
          <w:rFonts w:ascii="Verdana" w:hAnsi="Verdana" w:cs="Arial"/>
          <w:sz w:val="22"/>
          <w:szCs w:val="22"/>
        </w:rPr>
        <w:t>CONTRATADA</w:t>
      </w:r>
      <w:r w:rsidRPr="0096195E">
        <w:rPr>
          <w:rFonts w:ascii="Verdana" w:hAnsi="Verdana" w:cs="Arial"/>
          <w:sz w:val="22"/>
          <w:szCs w:val="22"/>
        </w:rPr>
        <w:t xml:space="preserve"> regularize sua situação ou, no mesmo prazo, apresente sua defesa</w:t>
      </w:r>
      <w:r w:rsidR="00DC09E2" w:rsidRPr="0096195E">
        <w:rPr>
          <w:rFonts w:ascii="Verdana" w:hAnsi="Verdana" w:cs="Arial"/>
          <w:sz w:val="22"/>
          <w:szCs w:val="22"/>
        </w:rPr>
        <w:t>;</w:t>
      </w:r>
    </w:p>
    <w:p w:rsidR="00E836CC" w:rsidRPr="00894F5B" w:rsidRDefault="00A4202A" w:rsidP="00894F5B">
      <w:pPr>
        <w:pStyle w:val="Recuodecorpodetexto"/>
        <w:numPr>
          <w:ilvl w:val="3"/>
          <w:numId w:val="1"/>
        </w:numPr>
        <w:tabs>
          <w:tab w:val="left" w:pos="3828"/>
        </w:tabs>
        <w:spacing w:after="120"/>
        <w:ind w:left="2552" w:firstLine="0"/>
        <w:rPr>
          <w:rFonts w:ascii="Verdana" w:hAnsi="Verdana" w:cs="Arial"/>
          <w:sz w:val="22"/>
          <w:szCs w:val="22"/>
        </w:rPr>
      </w:pPr>
      <w:r w:rsidRPr="00894F5B">
        <w:rPr>
          <w:rFonts w:ascii="Verdana" w:hAnsi="Verdana" w:cs="Arial"/>
          <w:sz w:val="22"/>
          <w:szCs w:val="22"/>
        </w:rPr>
        <w:lastRenderedPageBreak/>
        <w:t>O prazo do subitem anterior poderá ser prorrogado uma vez, por igual período, a critério da Administração</w:t>
      </w:r>
      <w:r w:rsidR="00DC09E2" w:rsidRPr="00894F5B">
        <w:rPr>
          <w:rFonts w:ascii="Verdana" w:hAnsi="Verdana" w:cs="Arial"/>
          <w:sz w:val="22"/>
          <w:szCs w:val="22"/>
        </w:rPr>
        <w:t>;</w:t>
      </w:r>
    </w:p>
    <w:p w:rsidR="00E836CC" w:rsidRPr="0096195E" w:rsidRDefault="00A4202A"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E836CC" w:rsidRPr="0096195E" w:rsidRDefault="00A4202A"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Persistindo a irregularidade, a Administração adotará as medidas necessárias à rescisão do contrato em execução, nos autos dos processos administrativos correspondentes, assegurada à </w:t>
      </w:r>
      <w:r w:rsidR="00E72858">
        <w:rPr>
          <w:rFonts w:ascii="Verdana" w:hAnsi="Verdana" w:cs="Arial"/>
          <w:sz w:val="22"/>
          <w:szCs w:val="22"/>
        </w:rPr>
        <w:t>CONTRATADA</w:t>
      </w:r>
      <w:r w:rsidRPr="0096195E">
        <w:rPr>
          <w:rFonts w:ascii="Verdana" w:hAnsi="Verdana" w:cs="Arial"/>
          <w:sz w:val="22"/>
          <w:szCs w:val="22"/>
        </w:rPr>
        <w:t xml:space="preserve"> a ampla defesa;</w:t>
      </w:r>
    </w:p>
    <w:p w:rsidR="00E836CC" w:rsidRPr="0096195E" w:rsidRDefault="00A4202A"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Havendo a efetiva prestação de serviços, os pagamentos serão realizados normalmente, até </w:t>
      </w:r>
      <w:r w:rsidRPr="0096195E">
        <w:rPr>
          <w:rFonts w:ascii="Verdana" w:hAnsi="Verdana" w:cs="Arial"/>
          <w:sz w:val="22"/>
          <w:szCs w:val="22"/>
        </w:rPr>
        <w:tab/>
        <w:t>que se decida pela rescisão contratual, caso a CONTRATADA não regularize sua situação junto ao SICAF;</w:t>
      </w:r>
    </w:p>
    <w:p w:rsidR="00E836CC" w:rsidRPr="0096195E" w:rsidRDefault="00A4202A" w:rsidP="00EA0678">
      <w:pPr>
        <w:pStyle w:val="Corpodetexto"/>
        <w:numPr>
          <w:ilvl w:val="2"/>
          <w:numId w:val="1"/>
        </w:numPr>
        <w:tabs>
          <w:tab w:val="left" w:pos="2552"/>
        </w:tabs>
        <w:spacing w:after="120"/>
        <w:ind w:left="1418" w:firstLine="0"/>
        <w:jc w:val="both"/>
        <w:rPr>
          <w:rFonts w:ascii="Verdana" w:hAnsi="Verdana" w:cs="Arial"/>
          <w:sz w:val="22"/>
          <w:szCs w:val="22"/>
        </w:rPr>
      </w:pPr>
      <w:r w:rsidRPr="0096195E">
        <w:rPr>
          <w:rFonts w:ascii="Verdana" w:hAnsi="Verdana" w:cs="Arial"/>
          <w:sz w:val="22"/>
          <w:szCs w:val="22"/>
        </w:rPr>
        <w:t xml:space="preserve">Somente por motivo de economicidade, segurança nacional ou outro interesse público de alta relevância, devidamente justificado, em qualquer caso, pela máxima autoridade do órgão ou entidade </w:t>
      </w:r>
      <w:r w:rsidR="00183B25">
        <w:rPr>
          <w:rFonts w:ascii="Verdana" w:hAnsi="Verdana" w:cs="Arial"/>
          <w:sz w:val="22"/>
          <w:szCs w:val="22"/>
        </w:rPr>
        <w:t>CONTRATANTE</w:t>
      </w:r>
      <w:r w:rsidRPr="0096195E">
        <w:rPr>
          <w:rFonts w:ascii="Verdana" w:hAnsi="Verdana" w:cs="Arial"/>
          <w:sz w:val="22"/>
          <w:szCs w:val="22"/>
        </w:rPr>
        <w:t>, não será rescindido o contrato em execução com a CONTRATADA.</w:t>
      </w:r>
    </w:p>
    <w:p w:rsidR="00E836CC" w:rsidRPr="0096195E" w:rsidRDefault="005B6A89"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 xml:space="preserve">Nos casos de eventuais atrasos de pagamento, desde que a licitante vencedora não tenha concorrido de alguma forma para tanto, fica </w:t>
      </w:r>
      <w:r w:rsidR="0072025C" w:rsidRPr="0096195E">
        <w:rPr>
          <w:rFonts w:ascii="Verdana" w:hAnsi="Verdana" w:cs="Arial"/>
          <w:sz w:val="22"/>
          <w:szCs w:val="22"/>
        </w:rPr>
        <w:t>convencionado</w:t>
      </w:r>
      <w:r w:rsidRPr="0096195E">
        <w:rPr>
          <w:rFonts w:ascii="Verdana" w:hAnsi="Verdana" w:cs="Arial"/>
          <w:sz w:val="22"/>
          <w:szCs w:val="22"/>
        </w:rPr>
        <w:t xml:space="preserve"> que a taxa de atualização financeira devida pelo TRF da 5ª Região, entre a data acima referida e a correspondente ao efetivo adimplemento da obrigação, terá a aplicação da seguinte fórmula:</w:t>
      </w:r>
    </w:p>
    <w:p w:rsidR="0072025C" w:rsidRPr="0096195E" w:rsidRDefault="0072025C" w:rsidP="0096195E">
      <w:pPr>
        <w:spacing w:after="120"/>
        <w:jc w:val="center"/>
        <w:rPr>
          <w:rFonts w:ascii="Verdana" w:hAnsi="Verdana" w:cs="Arial"/>
          <w:sz w:val="22"/>
          <w:szCs w:val="22"/>
        </w:rPr>
      </w:pPr>
      <w:r w:rsidRPr="0096195E">
        <w:rPr>
          <w:rFonts w:ascii="Verdana" w:hAnsi="Verdana" w:cs="Arial"/>
          <w:sz w:val="22"/>
          <w:szCs w:val="22"/>
          <w:bdr w:val="single" w:sz="4" w:space="0" w:color="auto"/>
        </w:rPr>
        <w:t>EM = I x N x VP</w:t>
      </w:r>
      <w:r w:rsidRPr="0096195E">
        <w:rPr>
          <w:rFonts w:ascii="Verdana" w:hAnsi="Verdana" w:cs="Arial"/>
          <w:sz w:val="22"/>
          <w:szCs w:val="22"/>
        </w:rPr>
        <w:t>, onde:</w:t>
      </w:r>
    </w:p>
    <w:tbl>
      <w:tblPr>
        <w:tblW w:w="0" w:type="auto"/>
        <w:tblInd w:w="14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3"/>
        <w:gridCol w:w="415"/>
        <w:gridCol w:w="6179"/>
      </w:tblGrid>
      <w:tr w:rsidR="0072025C" w:rsidRPr="00894F5B" w:rsidTr="00894F5B">
        <w:trPr>
          <w:cantSplit/>
          <w:trHeight w:val="411"/>
        </w:trPr>
        <w:tc>
          <w:tcPr>
            <w:tcW w:w="563"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EM</w:t>
            </w:r>
          </w:p>
        </w:tc>
        <w:tc>
          <w:tcPr>
            <w:tcW w:w="415"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w:t>
            </w:r>
          </w:p>
        </w:tc>
        <w:tc>
          <w:tcPr>
            <w:tcW w:w="6179" w:type="dxa"/>
          </w:tcPr>
          <w:p w:rsidR="0072025C" w:rsidRPr="00894F5B" w:rsidRDefault="0072025C" w:rsidP="0096195E">
            <w:pPr>
              <w:spacing w:after="120"/>
              <w:ind w:left="-59" w:right="-7"/>
              <w:jc w:val="both"/>
              <w:rPr>
                <w:rFonts w:ascii="Verdana" w:hAnsi="Verdana" w:cs="Arial"/>
                <w:szCs w:val="22"/>
              </w:rPr>
            </w:pPr>
            <w:r w:rsidRPr="00894F5B">
              <w:rPr>
                <w:rFonts w:ascii="Verdana" w:hAnsi="Verdana" w:cs="Arial"/>
                <w:szCs w:val="22"/>
              </w:rPr>
              <w:t>Encargos Moratórios;</w:t>
            </w:r>
          </w:p>
        </w:tc>
      </w:tr>
      <w:tr w:rsidR="0072025C" w:rsidRPr="00894F5B" w:rsidTr="00894F5B">
        <w:trPr>
          <w:cantSplit/>
          <w:trHeight w:val="746"/>
        </w:trPr>
        <w:tc>
          <w:tcPr>
            <w:tcW w:w="563"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 xml:space="preserve">N  </w:t>
            </w:r>
          </w:p>
        </w:tc>
        <w:tc>
          <w:tcPr>
            <w:tcW w:w="415"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w:t>
            </w:r>
          </w:p>
        </w:tc>
        <w:tc>
          <w:tcPr>
            <w:tcW w:w="6179" w:type="dxa"/>
          </w:tcPr>
          <w:p w:rsidR="0072025C" w:rsidRPr="00894F5B" w:rsidRDefault="0072025C" w:rsidP="0096195E">
            <w:pPr>
              <w:spacing w:after="120"/>
              <w:ind w:left="-55" w:right="-7"/>
              <w:jc w:val="both"/>
              <w:rPr>
                <w:rFonts w:ascii="Verdana" w:hAnsi="Verdana" w:cs="Arial"/>
                <w:szCs w:val="22"/>
              </w:rPr>
            </w:pPr>
            <w:r w:rsidRPr="00894F5B">
              <w:rPr>
                <w:rFonts w:ascii="Verdana" w:hAnsi="Verdana" w:cs="Arial"/>
                <w:szCs w:val="22"/>
              </w:rPr>
              <w:t>Número de dias entre a data prevista para o pagamento e a do efetivo pagamento;</w:t>
            </w:r>
          </w:p>
        </w:tc>
      </w:tr>
      <w:tr w:rsidR="0072025C" w:rsidRPr="00894F5B" w:rsidTr="00894F5B">
        <w:trPr>
          <w:cantSplit/>
          <w:trHeight w:val="429"/>
        </w:trPr>
        <w:tc>
          <w:tcPr>
            <w:tcW w:w="563"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 xml:space="preserve">VP  </w:t>
            </w:r>
          </w:p>
        </w:tc>
        <w:tc>
          <w:tcPr>
            <w:tcW w:w="415"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w:t>
            </w:r>
          </w:p>
        </w:tc>
        <w:tc>
          <w:tcPr>
            <w:tcW w:w="6179" w:type="dxa"/>
          </w:tcPr>
          <w:p w:rsidR="0072025C" w:rsidRPr="00894F5B" w:rsidRDefault="0072025C" w:rsidP="0096195E">
            <w:pPr>
              <w:spacing w:after="120"/>
              <w:ind w:left="-59" w:right="-7"/>
              <w:jc w:val="both"/>
              <w:rPr>
                <w:rFonts w:ascii="Verdana" w:hAnsi="Verdana" w:cs="Arial"/>
                <w:szCs w:val="22"/>
              </w:rPr>
            </w:pPr>
            <w:r w:rsidRPr="00894F5B">
              <w:rPr>
                <w:rFonts w:ascii="Verdana" w:hAnsi="Verdana" w:cs="Arial"/>
                <w:szCs w:val="22"/>
              </w:rPr>
              <w:t>Valor da parcela a ser paga;</w:t>
            </w:r>
          </w:p>
        </w:tc>
      </w:tr>
      <w:tr w:rsidR="0072025C" w:rsidRPr="00894F5B" w:rsidTr="00894F5B">
        <w:trPr>
          <w:cantSplit/>
          <w:trHeight w:val="621"/>
        </w:trPr>
        <w:tc>
          <w:tcPr>
            <w:tcW w:w="563"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 xml:space="preserve">I     </w:t>
            </w:r>
          </w:p>
        </w:tc>
        <w:tc>
          <w:tcPr>
            <w:tcW w:w="415" w:type="dxa"/>
          </w:tcPr>
          <w:p w:rsidR="0072025C" w:rsidRPr="00894F5B" w:rsidRDefault="0072025C" w:rsidP="0096195E">
            <w:pPr>
              <w:spacing w:after="120"/>
              <w:ind w:right="-7"/>
              <w:rPr>
                <w:rFonts w:ascii="Verdana" w:hAnsi="Verdana" w:cs="Arial"/>
                <w:szCs w:val="22"/>
              </w:rPr>
            </w:pPr>
            <w:r w:rsidRPr="00894F5B">
              <w:rPr>
                <w:rFonts w:ascii="Verdana" w:hAnsi="Verdana" w:cs="Arial"/>
                <w:szCs w:val="22"/>
              </w:rPr>
              <w:t>=</w:t>
            </w:r>
          </w:p>
        </w:tc>
        <w:tc>
          <w:tcPr>
            <w:tcW w:w="6179" w:type="dxa"/>
          </w:tcPr>
          <w:p w:rsidR="0072025C" w:rsidRPr="00894F5B" w:rsidRDefault="0072025C" w:rsidP="0096195E">
            <w:pPr>
              <w:spacing w:after="120"/>
              <w:ind w:left="-59" w:right="-7"/>
              <w:jc w:val="both"/>
              <w:rPr>
                <w:rFonts w:ascii="Verdana" w:hAnsi="Verdana" w:cs="Arial"/>
                <w:szCs w:val="22"/>
              </w:rPr>
            </w:pPr>
            <w:r w:rsidRPr="00894F5B">
              <w:rPr>
                <w:rFonts w:ascii="Verdana" w:hAnsi="Verdana" w:cs="Arial"/>
                <w:szCs w:val="22"/>
              </w:rPr>
              <w:t>Índice de atualização financeira = 0,0001644, assim apurado:</w:t>
            </w:r>
          </w:p>
        </w:tc>
      </w:tr>
      <w:tr w:rsidR="0072025C" w:rsidRPr="00894F5B" w:rsidTr="00894F5B">
        <w:trPr>
          <w:cantSplit/>
          <w:trHeight w:val="984"/>
        </w:trPr>
        <w:tc>
          <w:tcPr>
            <w:tcW w:w="563" w:type="dxa"/>
          </w:tcPr>
          <w:p w:rsidR="0072025C" w:rsidRPr="00894F5B" w:rsidRDefault="0072025C" w:rsidP="0096195E">
            <w:pPr>
              <w:spacing w:after="120"/>
              <w:ind w:right="-7"/>
              <w:jc w:val="both"/>
              <w:rPr>
                <w:rFonts w:ascii="Verdana" w:hAnsi="Verdana" w:cs="Arial"/>
                <w:szCs w:val="22"/>
              </w:rPr>
            </w:pPr>
          </w:p>
        </w:tc>
        <w:tc>
          <w:tcPr>
            <w:tcW w:w="415" w:type="dxa"/>
          </w:tcPr>
          <w:p w:rsidR="0072025C" w:rsidRPr="00894F5B" w:rsidRDefault="0072025C" w:rsidP="0096195E">
            <w:pPr>
              <w:spacing w:after="120"/>
              <w:ind w:right="-7"/>
              <w:jc w:val="both"/>
              <w:rPr>
                <w:rFonts w:ascii="Verdana" w:hAnsi="Verdana" w:cs="Arial"/>
                <w:szCs w:val="22"/>
              </w:rPr>
            </w:pPr>
          </w:p>
        </w:tc>
        <w:tc>
          <w:tcPr>
            <w:tcW w:w="6179" w:type="dxa"/>
          </w:tcPr>
          <w:p w:rsidR="0072025C" w:rsidRPr="00894F5B" w:rsidRDefault="0072025C" w:rsidP="0096195E">
            <w:pPr>
              <w:spacing w:after="120"/>
              <w:ind w:right="-7"/>
              <w:jc w:val="both"/>
              <w:rPr>
                <w:rFonts w:ascii="Verdana" w:hAnsi="Verdana" w:cs="Arial"/>
                <w:szCs w:val="22"/>
                <w:lang w:val="en-US"/>
              </w:rPr>
            </w:pPr>
            <w:r w:rsidRPr="00894F5B">
              <w:rPr>
                <w:rFonts w:ascii="Verdana" w:hAnsi="Verdana" w:cs="Arial"/>
                <w:szCs w:val="22"/>
                <w:lang w:val="en-US"/>
              </w:rPr>
              <w:t>I = (</w:t>
            </w:r>
            <w:r w:rsidRPr="00894F5B">
              <w:rPr>
                <w:rFonts w:ascii="Verdana" w:hAnsi="Verdana" w:cs="Arial"/>
                <w:szCs w:val="22"/>
                <w:u w:val="single"/>
                <w:lang w:val="en-US"/>
              </w:rPr>
              <w:t>TX/100</w:t>
            </w:r>
            <w:r w:rsidRPr="00894F5B">
              <w:rPr>
                <w:rFonts w:ascii="Verdana" w:hAnsi="Verdana" w:cs="Arial"/>
                <w:szCs w:val="22"/>
                <w:lang w:val="en-US"/>
              </w:rPr>
              <w:t xml:space="preserve">)   </w:t>
            </w:r>
            <w:r w:rsidRPr="00894F5B">
              <w:rPr>
                <w:rFonts w:ascii="Verdana" w:hAnsi="Verdana" w:cs="Arial"/>
                <w:szCs w:val="22"/>
                <w:lang w:val="en-US"/>
              </w:rPr>
              <w:sym w:font="Symbol" w:char="00AE"/>
            </w:r>
            <w:r w:rsidRPr="00894F5B">
              <w:rPr>
                <w:rFonts w:ascii="Verdana" w:hAnsi="Verdana" w:cs="Arial"/>
                <w:szCs w:val="22"/>
                <w:lang w:val="en-US"/>
              </w:rPr>
              <w:t xml:space="preserve">   I = (</w:t>
            </w:r>
            <w:r w:rsidRPr="00894F5B">
              <w:rPr>
                <w:rFonts w:ascii="Verdana" w:hAnsi="Verdana" w:cs="Arial"/>
                <w:szCs w:val="22"/>
                <w:u w:val="single"/>
                <w:lang w:val="en-US"/>
              </w:rPr>
              <w:t>6/100</w:t>
            </w:r>
            <w:r w:rsidRPr="00894F5B">
              <w:rPr>
                <w:rFonts w:ascii="Verdana" w:hAnsi="Verdana" w:cs="Arial"/>
                <w:szCs w:val="22"/>
                <w:lang w:val="en-US"/>
              </w:rPr>
              <w:t xml:space="preserve">)   </w:t>
            </w:r>
            <w:r w:rsidRPr="00894F5B">
              <w:rPr>
                <w:rFonts w:ascii="Verdana" w:hAnsi="Verdana" w:cs="Arial"/>
                <w:szCs w:val="22"/>
                <w:lang w:val="en-US"/>
              </w:rPr>
              <w:sym w:font="Symbol" w:char="00AE"/>
            </w:r>
            <w:r w:rsidRPr="00894F5B">
              <w:rPr>
                <w:rFonts w:ascii="Verdana" w:hAnsi="Verdana" w:cs="Arial"/>
                <w:szCs w:val="22"/>
                <w:lang w:val="en-US"/>
              </w:rPr>
              <w:t xml:space="preserve">   I = 0,0001644</w:t>
            </w:r>
          </w:p>
          <w:p w:rsidR="0072025C" w:rsidRPr="00894F5B" w:rsidRDefault="0072025C" w:rsidP="0096195E">
            <w:pPr>
              <w:numPr>
                <w:ilvl w:val="0"/>
                <w:numId w:val="3"/>
              </w:numPr>
              <w:spacing w:after="120"/>
              <w:ind w:right="-7"/>
              <w:jc w:val="both"/>
              <w:rPr>
                <w:rFonts w:ascii="Verdana" w:hAnsi="Verdana" w:cs="Arial"/>
                <w:szCs w:val="22"/>
              </w:rPr>
            </w:pPr>
            <w:r w:rsidRPr="00894F5B">
              <w:rPr>
                <w:rFonts w:ascii="Verdana" w:hAnsi="Verdana" w:cs="Arial"/>
                <w:szCs w:val="22"/>
                <w:lang w:val="en-US"/>
              </w:rPr>
              <w:t xml:space="preserve">   </w:t>
            </w:r>
            <w:r w:rsidRPr="00894F5B">
              <w:rPr>
                <w:rFonts w:ascii="Verdana" w:hAnsi="Verdana" w:cs="Arial"/>
                <w:szCs w:val="22"/>
              </w:rPr>
              <w:t>365</w:t>
            </w:r>
          </w:p>
          <w:p w:rsidR="0072025C" w:rsidRPr="00894F5B" w:rsidRDefault="0072025C" w:rsidP="0096195E">
            <w:pPr>
              <w:spacing w:after="120"/>
              <w:ind w:right="-7"/>
              <w:jc w:val="both"/>
              <w:rPr>
                <w:rFonts w:ascii="Verdana" w:hAnsi="Verdana" w:cs="Arial"/>
                <w:szCs w:val="22"/>
              </w:rPr>
            </w:pPr>
            <w:r w:rsidRPr="00894F5B">
              <w:rPr>
                <w:rFonts w:ascii="Verdana" w:hAnsi="Verdana" w:cs="Arial"/>
                <w:szCs w:val="22"/>
              </w:rPr>
              <w:t>TX = Percentual da taxa anual = 6%</w:t>
            </w:r>
          </w:p>
        </w:tc>
      </w:tr>
    </w:tbl>
    <w:p w:rsidR="00F23E8A" w:rsidRPr="0096195E" w:rsidRDefault="00F23E8A" w:rsidP="0096195E">
      <w:pPr>
        <w:pStyle w:val="Recuodecorpodetexto2"/>
        <w:spacing w:after="120"/>
        <w:ind w:firstLine="0"/>
        <w:rPr>
          <w:rFonts w:ascii="Verdana" w:hAnsi="Verdana" w:cs="Arial"/>
          <w:b/>
          <w:bCs/>
          <w:strike w:val="0"/>
          <w:sz w:val="22"/>
          <w:szCs w:val="22"/>
        </w:rPr>
      </w:pPr>
    </w:p>
    <w:p w:rsidR="00A4202A" w:rsidRPr="00EA0678" w:rsidRDefault="00A4202A" w:rsidP="00EA0678">
      <w:pPr>
        <w:pStyle w:val="Corpodetexto"/>
        <w:numPr>
          <w:ilvl w:val="0"/>
          <w:numId w:val="1"/>
        </w:numPr>
        <w:tabs>
          <w:tab w:val="left" w:pos="567"/>
        </w:tabs>
        <w:spacing w:after="120"/>
        <w:ind w:left="0" w:firstLine="0"/>
        <w:jc w:val="both"/>
        <w:rPr>
          <w:rFonts w:ascii="Verdana" w:hAnsi="Verdana" w:cs="Arial"/>
          <w:b/>
          <w:sz w:val="22"/>
          <w:szCs w:val="22"/>
        </w:rPr>
      </w:pPr>
      <w:r w:rsidRPr="00EA0678">
        <w:rPr>
          <w:rFonts w:ascii="Verdana" w:hAnsi="Verdana" w:cs="Arial"/>
          <w:b/>
          <w:sz w:val="22"/>
          <w:szCs w:val="22"/>
        </w:rPr>
        <w:lastRenderedPageBreak/>
        <w:t>DA PLANILHA DE COMPOSIÇÃO DOS PREÇOS</w:t>
      </w:r>
    </w:p>
    <w:p w:rsidR="00E836CC" w:rsidRPr="0096195E" w:rsidRDefault="007E22AC" w:rsidP="00EA0678">
      <w:pPr>
        <w:pStyle w:val="Corpodetexto"/>
        <w:numPr>
          <w:ilvl w:val="1"/>
          <w:numId w:val="1"/>
        </w:numPr>
        <w:spacing w:after="120"/>
        <w:ind w:left="1418" w:hanging="851"/>
        <w:jc w:val="both"/>
        <w:rPr>
          <w:rFonts w:ascii="Verdana" w:hAnsi="Verdana" w:cs="Arial"/>
          <w:sz w:val="22"/>
          <w:szCs w:val="22"/>
        </w:rPr>
      </w:pPr>
      <w:r w:rsidRPr="0096195E">
        <w:rPr>
          <w:rFonts w:ascii="Verdana" w:hAnsi="Verdana" w:cs="Arial"/>
          <w:sz w:val="22"/>
          <w:szCs w:val="22"/>
        </w:rPr>
        <w:t>Para efeito de proposta a licitante deverá apresentar planilha detalhada de composição de preços tendo como parâmetro o modelo descrito abaixo:</w:t>
      </w:r>
    </w:p>
    <w:tbl>
      <w:tblPr>
        <w:tblpPr w:leftFromText="141" w:rightFromText="141" w:vertAnchor="text" w:horzAnchor="margin" w:tblpX="68" w:tblpY="6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544"/>
        <w:gridCol w:w="1276"/>
        <w:gridCol w:w="1275"/>
        <w:gridCol w:w="1134"/>
        <w:gridCol w:w="1093"/>
      </w:tblGrid>
      <w:tr w:rsidR="002A150A" w:rsidRPr="00AE0F76" w:rsidTr="00EA0678">
        <w:trPr>
          <w:trHeight w:val="948"/>
        </w:trPr>
        <w:tc>
          <w:tcPr>
            <w:tcW w:w="779" w:type="dxa"/>
            <w:shd w:val="clear" w:color="auto" w:fill="CCCCCC"/>
            <w:vAlign w:val="center"/>
          </w:tcPr>
          <w:p w:rsidR="002A150A" w:rsidRPr="00AE0F76" w:rsidRDefault="002A150A" w:rsidP="00AE0F76">
            <w:pPr>
              <w:jc w:val="center"/>
              <w:rPr>
                <w:rFonts w:ascii="Verdana" w:hAnsi="Verdana" w:cs="Arial"/>
                <w:b/>
              </w:rPr>
            </w:pPr>
            <w:r w:rsidRPr="00AE0F76">
              <w:rPr>
                <w:rFonts w:ascii="Verdana" w:hAnsi="Verdana" w:cs="Arial"/>
                <w:b/>
              </w:rPr>
              <w:t>Item</w:t>
            </w:r>
          </w:p>
        </w:tc>
        <w:tc>
          <w:tcPr>
            <w:tcW w:w="3544" w:type="dxa"/>
            <w:shd w:val="clear" w:color="auto" w:fill="CCCCCC"/>
            <w:vAlign w:val="center"/>
          </w:tcPr>
          <w:p w:rsidR="002A150A" w:rsidRPr="00AE0F76" w:rsidRDefault="002A150A" w:rsidP="00AE0F76">
            <w:pPr>
              <w:jc w:val="center"/>
              <w:rPr>
                <w:rFonts w:ascii="Verdana" w:hAnsi="Verdana" w:cs="Arial"/>
                <w:b/>
              </w:rPr>
            </w:pPr>
            <w:r w:rsidRPr="00AE0F76">
              <w:rPr>
                <w:rFonts w:ascii="Verdana" w:hAnsi="Verdana" w:cs="Arial"/>
                <w:b/>
              </w:rPr>
              <w:t>Descrição</w:t>
            </w:r>
          </w:p>
        </w:tc>
        <w:tc>
          <w:tcPr>
            <w:tcW w:w="1276" w:type="dxa"/>
            <w:shd w:val="clear" w:color="auto" w:fill="CCCCCC"/>
            <w:vAlign w:val="center"/>
          </w:tcPr>
          <w:p w:rsidR="002A150A" w:rsidRPr="00AE0F76" w:rsidRDefault="002A150A" w:rsidP="00AE0F76">
            <w:pPr>
              <w:jc w:val="center"/>
              <w:rPr>
                <w:rFonts w:ascii="Verdana" w:hAnsi="Verdana" w:cs="Arial"/>
                <w:b/>
              </w:rPr>
            </w:pPr>
            <w:r w:rsidRPr="00AE0F76">
              <w:rPr>
                <w:rFonts w:ascii="Verdana" w:hAnsi="Verdana" w:cs="Arial"/>
                <w:b/>
              </w:rPr>
              <w:t xml:space="preserve">Unidade </w:t>
            </w:r>
          </w:p>
          <w:p w:rsidR="002A150A" w:rsidRPr="00AE0F76" w:rsidRDefault="002A150A" w:rsidP="00AE0F76">
            <w:pPr>
              <w:jc w:val="center"/>
              <w:rPr>
                <w:rFonts w:ascii="Verdana" w:hAnsi="Verdana" w:cs="Arial"/>
                <w:b/>
              </w:rPr>
            </w:pPr>
            <w:r w:rsidRPr="00AE0F76">
              <w:rPr>
                <w:rFonts w:ascii="Verdana" w:hAnsi="Verdana" w:cs="Arial"/>
                <w:b/>
              </w:rPr>
              <w:t xml:space="preserve">de </w:t>
            </w:r>
          </w:p>
          <w:p w:rsidR="002A150A" w:rsidRPr="00AE0F76" w:rsidRDefault="002A150A" w:rsidP="00AE0F76">
            <w:pPr>
              <w:jc w:val="center"/>
              <w:rPr>
                <w:rFonts w:ascii="Verdana" w:hAnsi="Verdana" w:cs="Arial"/>
                <w:b/>
              </w:rPr>
            </w:pPr>
            <w:r w:rsidRPr="00AE0F76">
              <w:rPr>
                <w:rFonts w:ascii="Verdana" w:hAnsi="Verdana" w:cs="Arial"/>
                <w:b/>
              </w:rPr>
              <w:t>Medida</w:t>
            </w:r>
          </w:p>
        </w:tc>
        <w:tc>
          <w:tcPr>
            <w:tcW w:w="1275" w:type="dxa"/>
            <w:shd w:val="clear" w:color="auto" w:fill="CCCCCC"/>
            <w:vAlign w:val="center"/>
          </w:tcPr>
          <w:p w:rsidR="00AE0F76" w:rsidRDefault="002A150A" w:rsidP="00AE0F76">
            <w:pPr>
              <w:jc w:val="center"/>
              <w:rPr>
                <w:rFonts w:ascii="Verdana" w:hAnsi="Verdana" w:cs="Arial"/>
                <w:b/>
              </w:rPr>
            </w:pPr>
            <w:r w:rsidRPr="00AE0F76">
              <w:rPr>
                <w:rFonts w:ascii="Verdana" w:hAnsi="Verdana" w:cs="Arial"/>
                <w:b/>
              </w:rPr>
              <w:t>Qtd</w:t>
            </w:r>
            <w:r w:rsidR="00AE0F76">
              <w:rPr>
                <w:rFonts w:ascii="Verdana" w:hAnsi="Verdana" w:cs="Arial"/>
                <w:b/>
              </w:rPr>
              <w:t>.</w:t>
            </w:r>
          </w:p>
          <w:p w:rsidR="002A150A" w:rsidRPr="00AE0F76" w:rsidRDefault="002A150A" w:rsidP="00AE0F76">
            <w:pPr>
              <w:jc w:val="center"/>
              <w:rPr>
                <w:rFonts w:ascii="Verdana" w:hAnsi="Verdana" w:cs="Arial"/>
                <w:b/>
              </w:rPr>
            </w:pPr>
            <w:r w:rsidRPr="00AE0F76">
              <w:rPr>
                <w:rFonts w:ascii="Verdana" w:hAnsi="Verdana" w:cs="Arial"/>
                <w:b/>
              </w:rPr>
              <w:t>Anual estimada</w:t>
            </w:r>
          </w:p>
        </w:tc>
        <w:tc>
          <w:tcPr>
            <w:tcW w:w="1134" w:type="dxa"/>
            <w:shd w:val="clear" w:color="auto" w:fill="CCCCCC"/>
            <w:vAlign w:val="center"/>
          </w:tcPr>
          <w:p w:rsidR="00D06971" w:rsidRPr="00AE0F76" w:rsidRDefault="002A150A" w:rsidP="00AE0F76">
            <w:pPr>
              <w:ind w:right="72"/>
              <w:jc w:val="center"/>
              <w:rPr>
                <w:rFonts w:ascii="Verdana" w:hAnsi="Verdana" w:cs="Arial"/>
                <w:b/>
              </w:rPr>
            </w:pPr>
            <w:r w:rsidRPr="00AE0F76">
              <w:rPr>
                <w:rFonts w:ascii="Verdana" w:hAnsi="Verdana" w:cs="Arial"/>
                <w:b/>
              </w:rPr>
              <w:t xml:space="preserve">Valor Unitário </w:t>
            </w:r>
          </w:p>
        </w:tc>
        <w:tc>
          <w:tcPr>
            <w:tcW w:w="1093" w:type="dxa"/>
            <w:shd w:val="clear" w:color="auto" w:fill="CCCCCC"/>
            <w:vAlign w:val="center"/>
          </w:tcPr>
          <w:p w:rsidR="002A150A" w:rsidRPr="00AE0F76" w:rsidRDefault="002A150A" w:rsidP="00AE0F76">
            <w:pPr>
              <w:jc w:val="center"/>
              <w:rPr>
                <w:rFonts w:ascii="Verdana" w:hAnsi="Verdana" w:cs="Arial"/>
                <w:b/>
              </w:rPr>
            </w:pPr>
            <w:r w:rsidRPr="00AE0F76">
              <w:rPr>
                <w:rFonts w:ascii="Verdana" w:hAnsi="Verdana" w:cs="Arial"/>
                <w:b/>
              </w:rPr>
              <w:t>Valor Total Anual</w:t>
            </w:r>
          </w:p>
        </w:tc>
      </w:tr>
      <w:tr w:rsidR="002A150A" w:rsidRPr="00AE0F76" w:rsidTr="00EA0678">
        <w:trPr>
          <w:trHeight w:val="467"/>
        </w:trPr>
        <w:tc>
          <w:tcPr>
            <w:tcW w:w="779" w:type="dxa"/>
            <w:vAlign w:val="center"/>
          </w:tcPr>
          <w:p w:rsidR="002A150A" w:rsidRPr="00AE0F76" w:rsidRDefault="002A150A" w:rsidP="00AE0F76">
            <w:pPr>
              <w:jc w:val="center"/>
              <w:rPr>
                <w:rFonts w:ascii="Verdana" w:hAnsi="Verdana" w:cs="Arial"/>
              </w:rPr>
            </w:pPr>
            <w:r w:rsidRPr="00AE0F76">
              <w:rPr>
                <w:rFonts w:ascii="Verdana" w:hAnsi="Verdana" w:cs="Arial"/>
              </w:rPr>
              <w:t>1</w:t>
            </w:r>
          </w:p>
        </w:tc>
        <w:tc>
          <w:tcPr>
            <w:tcW w:w="3544" w:type="dxa"/>
            <w:vAlign w:val="center"/>
          </w:tcPr>
          <w:p w:rsidR="002A150A" w:rsidRPr="00AE0F76" w:rsidRDefault="002A150A" w:rsidP="00AE0F76">
            <w:pPr>
              <w:jc w:val="center"/>
              <w:rPr>
                <w:rFonts w:ascii="Verdana" w:hAnsi="Verdana" w:cs="Arial"/>
              </w:rPr>
            </w:pPr>
            <w:r w:rsidRPr="00AE0F76">
              <w:rPr>
                <w:rFonts w:ascii="Verdana" w:hAnsi="Verdana" w:cs="Arial"/>
              </w:rPr>
              <w:t>Locação de Caçamba Estacionária</w:t>
            </w:r>
          </w:p>
        </w:tc>
        <w:tc>
          <w:tcPr>
            <w:tcW w:w="1276" w:type="dxa"/>
            <w:vAlign w:val="center"/>
          </w:tcPr>
          <w:p w:rsidR="002A150A" w:rsidRPr="00AE0F76" w:rsidRDefault="002A150A" w:rsidP="00AE0F76">
            <w:pPr>
              <w:jc w:val="center"/>
              <w:rPr>
                <w:rFonts w:ascii="Verdana" w:hAnsi="Verdana" w:cs="Arial"/>
              </w:rPr>
            </w:pPr>
            <w:r w:rsidRPr="00AE0F76">
              <w:rPr>
                <w:rFonts w:ascii="Verdana" w:hAnsi="Verdana" w:cs="Arial"/>
              </w:rPr>
              <w:t>Unidade</w:t>
            </w:r>
          </w:p>
        </w:tc>
        <w:tc>
          <w:tcPr>
            <w:tcW w:w="1275" w:type="dxa"/>
            <w:vAlign w:val="center"/>
          </w:tcPr>
          <w:p w:rsidR="002A150A" w:rsidRPr="00AE0F76" w:rsidRDefault="00FB5D1D" w:rsidP="00AE0F76">
            <w:pPr>
              <w:ind w:right="72"/>
              <w:jc w:val="center"/>
              <w:rPr>
                <w:rFonts w:ascii="Verdana" w:hAnsi="Verdana" w:cs="Arial"/>
              </w:rPr>
            </w:pPr>
            <w:r>
              <w:rPr>
                <w:rFonts w:ascii="Verdana" w:hAnsi="Verdana" w:cs="Arial"/>
              </w:rPr>
              <w:t>48</w:t>
            </w:r>
          </w:p>
        </w:tc>
        <w:tc>
          <w:tcPr>
            <w:tcW w:w="1134" w:type="dxa"/>
            <w:vAlign w:val="center"/>
          </w:tcPr>
          <w:p w:rsidR="002A150A" w:rsidRPr="00AE0F76" w:rsidRDefault="002A150A" w:rsidP="00AE0F76">
            <w:pPr>
              <w:ind w:right="72"/>
              <w:jc w:val="center"/>
              <w:rPr>
                <w:rFonts w:ascii="Verdana" w:hAnsi="Verdana" w:cs="Arial"/>
              </w:rPr>
            </w:pPr>
          </w:p>
        </w:tc>
        <w:tc>
          <w:tcPr>
            <w:tcW w:w="1093" w:type="dxa"/>
            <w:vAlign w:val="center"/>
          </w:tcPr>
          <w:p w:rsidR="002A150A" w:rsidRPr="00AE0F76" w:rsidRDefault="002A150A" w:rsidP="00AE0F76">
            <w:pPr>
              <w:jc w:val="center"/>
              <w:rPr>
                <w:rFonts w:ascii="Verdana" w:hAnsi="Verdana" w:cs="Arial"/>
              </w:rPr>
            </w:pPr>
          </w:p>
        </w:tc>
      </w:tr>
      <w:tr w:rsidR="002A150A" w:rsidRPr="00AE0F76" w:rsidTr="00EA0678">
        <w:trPr>
          <w:trHeight w:val="467"/>
        </w:trPr>
        <w:tc>
          <w:tcPr>
            <w:tcW w:w="779" w:type="dxa"/>
            <w:vAlign w:val="center"/>
          </w:tcPr>
          <w:p w:rsidR="002A150A" w:rsidRPr="00AE0F76" w:rsidRDefault="002A150A" w:rsidP="00AE0F76">
            <w:pPr>
              <w:jc w:val="center"/>
              <w:rPr>
                <w:rFonts w:ascii="Verdana" w:hAnsi="Verdana" w:cs="Arial"/>
              </w:rPr>
            </w:pPr>
            <w:r w:rsidRPr="00AE0F76">
              <w:rPr>
                <w:rFonts w:ascii="Verdana" w:hAnsi="Verdana" w:cs="Arial"/>
              </w:rPr>
              <w:t>2</w:t>
            </w:r>
          </w:p>
        </w:tc>
        <w:tc>
          <w:tcPr>
            <w:tcW w:w="3544" w:type="dxa"/>
            <w:vAlign w:val="center"/>
          </w:tcPr>
          <w:p w:rsidR="002A150A" w:rsidRPr="00AE0F76" w:rsidRDefault="002A150A" w:rsidP="00AE0F76">
            <w:pPr>
              <w:jc w:val="center"/>
              <w:rPr>
                <w:rFonts w:ascii="Verdana" w:hAnsi="Verdana" w:cs="Arial"/>
              </w:rPr>
            </w:pPr>
            <w:r w:rsidRPr="00AE0F76">
              <w:rPr>
                <w:rFonts w:ascii="Verdana" w:hAnsi="Verdana" w:cs="Arial"/>
              </w:rPr>
              <w:t>Destinação final de resíduos</w:t>
            </w:r>
          </w:p>
        </w:tc>
        <w:tc>
          <w:tcPr>
            <w:tcW w:w="1276" w:type="dxa"/>
            <w:vAlign w:val="center"/>
          </w:tcPr>
          <w:p w:rsidR="002A150A" w:rsidRPr="00AE0F76" w:rsidRDefault="002A150A" w:rsidP="00AE0F76">
            <w:pPr>
              <w:jc w:val="center"/>
              <w:rPr>
                <w:rFonts w:ascii="Verdana" w:hAnsi="Verdana" w:cs="Arial"/>
              </w:rPr>
            </w:pPr>
            <w:r w:rsidRPr="00AE0F76">
              <w:rPr>
                <w:rFonts w:ascii="Verdana" w:hAnsi="Verdana" w:cs="Arial"/>
              </w:rPr>
              <w:t>Tonelada</w:t>
            </w:r>
          </w:p>
        </w:tc>
        <w:tc>
          <w:tcPr>
            <w:tcW w:w="1275" w:type="dxa"/>
            <w:vAlign w:val="center"/>
          </w:tcPr>
          <w:p w:rsidR="002A150A" w:rsidRPr="00AE0F76" w:rsidRDefault="00FB5D1D" w:rsidP="00AE0F76">
            <w:pPr>
              <w:ind w:right="72"/>
              <w:jc w:val="center"/>
              <w:rPr>
                <w:rFonts w:ascii="Verdana" w:hAnsi="Verdana" w:cs="Arial"/>
              </w:rPr>
            </w:pPr>
            <w:r>
              <w:rPr>
                <w:rFonts w:ascii="Verdana" w:hAnsi="Verdana" w:cs="Arial"/>
              </w:rPr>
              <w:t>96</w:t>
            </w:r>
          </w:p>
        </w:tc>
        <w:tc>
          <w:tcPr>
            <w:tcW w:w="1134" w:type="dxa"/>
            <w:vAlign w:val="center"/>
          </w:tcPr>
          <w:p w:rsidR="002A150A" w:rsidRPr="00AE0F76" w:rsidRDefault="002A150A" w:rsidP="00AE0F76">
            <w:pPr>
              <w:ind w:right="72"/>
              <w:jc w:val="center"/>
              <w:rPr>
                <w:rFonts w:ascii="Verdana" w:hAnsi="Verdana" w:cs="Arial"/>
              </w:rPr>
            </w:pPr>
          </w:p>
        </w:tc>
        <w:tc>
          <w:tcPr>
            <w:tcW w:w="1093" w:type="dxa"/>
            <w:vAlign w:val="center"/>
          </w:tcPr>
          <w:p w:rsidR="002A150A" w:rsidRPr="00AE0F76" w:rsidRDefault="002A150A" w:rsidP="00AE0F76">
            <w:pPr>
              <w:jc w:val="center"/>
              <w:rPr>
                <w:rFonts w:ascii="Verdana" w:hAnsi="Verdana" w:cs="Arial"/>
              </w:rPr>
            </w:pPr>
          </w:p>
        </w:tc>
      </w:tr>
      <w:tr w:rsidR="002A150A" w:rsidRPr="00AE0F76" w:rsidTr="00EA0678">
        <w:trPr>
          <w:trHeight w:val="467"/>
        </w:trPr>
        <w:tc>
          <w:tcPr>
            <w:tcW w:w="8008" w:type="dxa"/>
            <w:gridSpan w:val="5"/>
            <w:vAlign w:val="center"/>
          </w:tcPr>
          <w:p w:rsidR="00D06971" w:rsidRPr="00AE0F76" w:rsidRDefault="002A150A" w:rsidP="00AE0F76">
            <w:pPr>
              <w:ind w:right="72"/>
              <w:rPr>
                <w:rFonts w:ascii="Verdana" w:hAnsi="Verdana" w:cs="Arial"/>
              </w:rPr>
            </w:pPr>
            <w:r w:rsidRPr="00AE0F76">
              <w:rPr>
                <w:rFonts w:ascii="Verdana" w:hAnsi="Verdana" w:cs="Arial"/>
              </w:rPr>
              <w:t>Valor Global (por extenso)</w:t>
            </w:r>
            <w:r w:rsidR="00894F5B">
              <w:rPr>
                <w:rFonts w:ascii="Verdana" w:hAnsi="Verdana" w:cs="Arial"/>
              </w:rPr>
              <w:t>:</w:t>
            </w:r>
          </w:p>
        </w:tc>
        <w:tc>
          <w:tcPr>
            <w:tcW w:w="1093" w:type="dxa"/>
            <w:vAlign w:val="center"/>
          </w:tcPr>
          <w:p w:rsidR="002A150A" w:rsidRPr="00AE0F76" w:rsidRDefault="002A150A" w:rsidP="00AE0F76">
            <w:pPr>
              <w:jc w:val="center"/>
              <w:rPr>
                <w:rFonts w:ascii="Verdana" w:hAnsi="Verdana" w:cs="Arial"/>
              </w:rPr>
            </w:pPr>
          </w:p>
        </w:tc>
      </w:tr>
    </w:tbl>
    <w:p w:rsidR="00E836CC" w:rsidRDefault="00A4202A" w:rsidP="00EA0678">
      <w:pPr>
        <w:pStyle w:val="Corpodetexto"/>
        <w:numPr>
          <w:ilvl w:val="1"/>
          <w:numId w:val="1"/>
        </w:numPr>
        <w:spacing w:before="120" w:after="120"/>
        <w:ind w:left="1418" w:hanging="851"/>
        <w:jc w:val="both"/>
        <w:rPr>
          <w:rFonts w:ascii="Verdana" w:hAnsi="Verdana" w:cs="Arial"/>
          <w:sz w:val="22"/>
          <w:szCs w:val="22"/>
        </w:rPr>
      </w:pPr>
      <w:r w:rsidRPr="0096195E">
        <w:rPr>
          <w:rFonts w:ascii="Verdana" w:hAnsi="Verdana" w:cs="Arial"/>
          <w:sz w:val="22"/>
          <w:szCs w:val="22"/>
        </w:rPr>
        <w:t>Nos preços indicados na planilha de preços acima deverão estar incluídos todos os custos, benefícios, encargos, tributos e demais contribuições pertinentes à execução contratual.</w:t>
      </w:r>
    </w:p>
    <w:p w:rsidR="00F92C19" w:rsidRPr="0096195E" w:rsidRDefault="00F92C19" w:rsidP="00F92C19">
      <w:pPr>
        <w:pStyle w:val="Corpodetexto"/>
        <w:spacing w:before="120" w:after="120"/>
        <w:ind w:left="1418"/>
        <w:jc w:val="both"/>
        <w:rPr>
          <w:rFonts w:ascii="Verdana" w:hAnsi="Verdana" w:cs="Arial"/>
          <w:sz w:val="22"/>
          <w:szCs w:val="22"/>
        </w:rPr>
      </w:pPr>
    </w:p>
    <w:p w:rsidR="00F92C19" w:rsidRPr="009A05CC" w:rsidRDefault="00F92C19" w:rsidP="00F92C19">
      <w:pPr>
        <w:pStyle w:val="Recuodecorpodetexto"/>
        <w:numPr>
          <w:ilvl w:val="0"/>
          <w:numId w:val="1"/>
        </w:numPr>
        <w:tabs>
          <w:tab w:val="left" w:pos="567"/>
        </w:tabs>
        <w:spacing w:after="120"/>
        <w:rPr>
          <w:rFonts w:ascii="Verdana" w:hAnsi="Verdana"/>
          <w:b/>
          <w:bCs/>
          <w:sz w:val="22"/>
          <w:szCs w:val="22"/>
        </w:rPr>
      </w:pPr>
      <w:r w:rsidRPr="009A05CC">
        <w:rPr>
          <w:rFonts w:ascii="Verdana" w:hAnsi="Verdana"/>
          <w:b/>
          <w:bCs/>
          <w:sz w:val="22"/>
          <w:szCs w:val="22"/>
        </w:rPr>
        <w:t>DO REAJUSTE</w:t>
      </w:r>
    </w:p>
    <w:p w:rsidR="00F92C19" w:rsidRPr="009A05CC" w:rsidRDefault="00F92C19" w:rsidP="003C0BFD">
      <w:pPr>
        <w:pStyle w:val="Corpodetexto"/>
        <w:numPr>
          <w:ilvl w:val="1"/>
          <w:numId w:val="1"/>
        </w:numPr>
        <w:spacing w:after="120"/>
        <w:ind w:left="1418" w:hanging="851"/>
        <w:jc w:val="both"/>
        <w:rPr>
          <w:rFonts w:ascii="Verdana" w:hAnsi="Verdana" w:cs="Courier New"/>
          <w:sz w:val="22"/>
          <w:szCs w:val="22"/>
        </w:rPr>
      </w:pPr>
      <w:r w:rsidRPr="009A05CC">
        <w:rPr>
          <w:rFonts w:ascii="Verdana" w:hAnsi="Verdana" w:cs="Courier New"/>
          <w:sz w:val="22"/>
          <w:szCs w:val="22"/>
        </w:rPr>
        <w:t xml:space="preserve">O reajuste de preços poderá ser utilizado na presente contratação, desde que </w:t>
      </w:r>
      <w:r w:rsidRPr="009A05CC">
        <w:rPr>
          <w:rFonts w:ascii="Verdana" w:hAnsi="Verdana" w:cs="Arial"/>
          <w:sz w:val="22"/>
          <w:szCs w:val="22"/>
        </w:rPr>
        <w:t>seja</w:t>
      </w:r>
      <w:r w:rsidRPr="009A05CC">
        <w:rPr>
          <w:rFonts w:ascii="Verdana" w:hAnsi="Verdana" w:cs="Courier New"/>
          <w:sz w:val="22"/>
          <w:szCs w:val="22"/>
        </w:rPr>
        <w:t xml:space="preserve"> observado o interregno mínimo de 01 (um) ano da data-limite para apresentação das propostas constante deste edital, em relação aos custos com insumos e materiais necessários à execução do objeto;</w:t>
      </w:r>
    </w:p>
    <w:p w:rsidR="00F92C19" w:rsidRPr="009A05CC" w:rsidRDefault="00F92C19" w:rsidP="003C0BFD">
      <w:pPr>
        <w:pStyle w:val="Corpodetexto"/>
        <w:numPr>
          <w:ilvl w:val="1"/>
          <w:numId w:val="1"/>
        </w:numPr>
        <w:spacing w:after="120"/>
        <w:ind w:left="1418" w:hanging="851"/>
        <w:jc w:val="both"/>
        <w:rPr>
          <w:rFonts w:ascii="Verdana" w:hAnsi="Verdana" w:cs="Courier New"/>
          <w:sz w:val="22"/>
          <w:szCs w:val="22"/>
        </w:rPr>
      </w:pPr>
      <w:r w:rsidRPr="009A05CC">
        <w:rPr>
          <w:rFonts w:ascii="Verdana" w:hAnsi="Verdana" w:cs="Courier New"/>
          <w:sz w:val="22"/>
          <w:szCs w:val="22"/>
        </w:rPr>
        <w:t xml:space="preserve">Será considerado índice inicial o da data da apresentação de proposta, com </w:t>
      </w:r>
      <w:r w:rsidRPr="009A05CC">
        <w:rPr>
          <w:rFonts w:ascii="Verdana" w:hAnsi="Verdana" w:cs="Arial"/>
          <w:sz w:val="22"/>
          <w:szCs w:val="22"/>
        </w:rPr>
        <w:t>base</w:t>
      </w:r>
      <w:r w:rsidRPr="009A05CC">
        <w:rPr>
          <w:rFonts w:ascii="Verdana" w:hAnsi="Verdana" w:cs="Courier New"/>
          <w:sz w:val="22"/>
          <w:szCs w:val="22"/>
        </w:rPr>
        <w:t xml:space="preserve"> na seguinte fórmula (Decreto nº 1.054/94 e Lei nº 10.192/01):</w:t>
      </w:r>
    </w:p>
    <w:p w:rsidR="00F92C19" w:rsidRPr="009A05CC" w:rsidRDefault="00F92C19" w:rsidP="003C0BFD">
      <w:pPr>
        <w:tabs>
          <w:tab w:val="num" w:pos="989"/>
        </w:tabs>
        <w:ind w:left="567"/>
        <w:jc w:val="center"/>
        <w:rPr>
          <w:rFonts w:ascii="Verdana" w:hAnsi="Verdana" w:cs="Courier New"/>
          <w:b/>
          <w:sz w:val="22"/>
          <w:szCs w:val="22"/>
        </w:rPr>
      </w:pPr>
      <w:r w:rsidRPr="009A05CC">
        <w:rPr>
          <w:rFonts w:ascii="Verdana" w:hAnsi="Verdana" w:cs="Courier New"/>
          <w:b/>
          <w:sz w:val="22"/>
          <w:szCs w:val="22"/>
        </w:rPr>
        <w:t xml:space="preserve">R= </w:t>
      </w:r>
      <w:r w:rsidRPr="009A05CC">
        <w:rPr>
          <w:rFonts w:ascii="Verdana" w:hAnsi="Verdana" w:cs="Courier New"/>
          <w:b/>
          <w:sz w:val="22"/>
          <w:szCs w:val="22"/>
          <w:u w:val="single"/>
        </w:rPr>
        <w:t>V x I</w:t>
      </w:r>
      <w:r w:rsidRPr="009A05CC">
        <w:rPr>
          <w:rFonts w:ascii="Verdana" w:hAnsi="Verdana" w:cs="Courier New"/>
          <w:b/>
          <w:sz w:val="22"/>
          <w:szCs w:val="22"/>
        </w:rPr>
        <w:t xml:space="preserve"> – Io</w:t>
      </w:r>
    </w:p>
    <w:p w:rsidR="00F92C19" w:rsidRPr="009A05CC" w:rsidRDefault="00F92C19" w:rsidP="003C0BFD">
      <w:pPr>
        <w:tabs>
          <w:tab w:val="num" w:pos="989"/>
        </w:tabs>
        <w:spacing w:after="120"/>
        <w:ind w:left="567"/>
        <w:jc w:val="center"/>
        <w:rPr>
          <w:rFonts w:ascii="Verdana" w:hAnsi="Verdana" w:cs="Courier New"/>
          <w:b/>
          <w:sz w:val="22"/>
          <w:szCs w:val="22"/>
        </w:rPr>
      </w:pPr>
      <w:r w:rsidRPr="009A05CC">
        <w:rPr>
          <w:rFonts w:ascii="Verdana" w:hAnsi="Verdana" w:cs="Courier New"/>
          <w:b/>
          <w:sz w:val="22"/>
          <w:szCs w:val="22"/>
        </w:rPr>
        <w:t>Io</w:t>
      </w:r>
    </w:p>
    <w:p w:rsidR="00F92C19" w:rsidRPr="009A05CC" w:rsidRDefault="00F92C19" w:rsidP="003C0BFD">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sz w:val="22"/>
          <w:szCs w:val="22"/>
        </w:rPr>
      </w:pPr>
      <w:r w:rsidRPr="009A05CC">
        <w:rPr>
          <w:rFonts w:ascii="Verdana" w:hAnsi="Verdana" w:cs="Courier New"/>
          <w:b/>
          <w:sz w:val="22"/>
          <w:szCs w:val="22"/>
        </w:rPr>
        <w:t>Sendo</w:t>
      </w:r>
      <w:r w:rsidRPr="009A05CC">
        <w:rPr>
          <w:rFonts w:ascii="Verdana" w:hAnsi="Verdana" w:cs="Courier New"/>
          <w:sz w:val="22"/>
          <w:szCs w:val="22"/>
        </w:rPr>
        <w:t xml:space="preserve">: </w:t>
      </w:r>
    </w:p>
    <w:p w:rsidR="00F92C19" w:rsidRPr="009A05CC" w:rsidRDefault="00F92C19" w:rsidP="003C0BFD">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sz w:val="22"/>
          <w:szCs w:val="22"/>
        </w:rPr>
      </w:pPr>
      <w:r w:rsidRPr="009A05CC">
        <w:rPr>
          <w:rFonts w:ascii="Verdana" w:hAnsi="Verdana" w:cs="Courier New"/>
          <w:sz w:val="22"/>
          <w:szCs w:val="22"/>
        </w:rPr>
        <w:t>R = Valor do reajuste procurado;</w:t>
      </w:r>
    </w:p>
    <w:p w:rsidR="00F92C19" w:rsidRPr="009A05CC" w:rsidRDefault="00F92C19" w:rsidP="003C0BFD">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sz w:val="22"/>
          <w:szCs w:val="22"/>
        </w:rPr>
      </w:pPr>
      <w:r w:rsidRPr="009A05CC">
        <w:rPr>
          <w:rFonts w:ascii="Verdana" w:hAnsi="Verdana" w:cs="Courier New"/>
          <w:sz w:val="22"/>
          <w:szCs w:val="22"/>
        </w:rPr>
        <w:t>V = Valor contratual da locação;</w:t>
      </w:r>
    </w:p>
    <w:p w:rsidR="00F92C19" w:rsidRPr="009A05CC" w:rsidRDefault="00F92C19" w:rsidP="003C0BFD">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sz w:val="22"/>
          <w:szCs w:val="22"/>
        </w:rPr>
      </w:pPr>
      <w:r w:rsidRPr="009A05CC">
        <w:rPr>
          <w:rFonts w:ascii="Verdana" w:hAnsi="Verdana" w:cs="Courier New"/>
          <w:sz w:val="22"/>
          <w:szCs w:val="22"/>
        </w:rPr>
        <w:t>I = Índice relativo ao mês do reajuste;</w:t>
      </w:r>
    </w:p>
    <w:p w:rsidR="00F92C19" w:rsidRPr="009A05CC" w:rsidRDefault="00F92C19" w:rsidP="003C0BFD">
      <w:pPr>
        <w:pBdr>
          <w:top w:val="single" w:sz="4" w:space="1" w:color="auto"/>
          <w:left w:val="single" w:sz="4" w:space="4" w:color="auto"/>
          <w:bottom w:val="single" w:sz="4" w:space="1" w:color="auto"/>
          <w:right w:val="single" w:sz="4" w:space="4" w:color="auto"/>
        </w:pBdr>
        <w:tabs>
          <w:tab w:val="num" w:pos="989"/>
        </w:tabs>
        <w:ind w:left="567"/>
        <w:jc w:val="both"/>
        <w:rPr>
          <w:rFonts w:ascii="Verdana" w:hAnsi="Verdana" w:cs="Courier New"/>
          <w:sz w:val="22"/>
          <w:szCs w:val="22"/>
        </w:rPr>
      </w:pPr>
      <w:r w:rsidRPr="009A05CC">
        <w:rPr>
          <w:rFonts w:ascii="Verdana" w:hAnsi="Verdana" w:cs="Courier New"/>
          <w:sz w:val="22"/>
          <w:szCs w:val="22"/>
        </w:rPr>
        <w:t>Io = Índice inicial – refere-se ao índice de custos ou de preços correspondentes ao mês da e</w:t>
      </w:r>
      <w:r w:rsidR="003C0BFD">
        <w:rPr>
          <w:rFonts w:ascii="Verdana" w:hAnsi="Verdana" w:cs="Courier New"/>
          <w:sz w:val="22"/>
          <w:szCs w:val="22"/>
        </w:rPr>
        <w:t>ntrega da proposta da licitação.</w:t>
      </w:r>
    </w:p>
    <w:p w:rsidR="00F92C19" w:rsidRPr="009A05CC" w:rsidRDefault="00F92C19" w:rsidP="00D6056A">
      <w:pPr>
        <w:pStyle w:val="Corpodetexto"/>
        <w:numPr>
          <w:ilvl w:val="1"/>
          <w:numId w:val="1"/>
        </w:numPr>
        <w:spacing w:before="120" w:after="120"/>
        <w:ind w:left="1418" w:hanging="851"/>
        <w:jc w:val="both"/>
        <w:rPr>
          <w:rFonts w:ascii="Verdana" w:hAnsi="Verdana" w:cs="Courier New"/>
          <w:sz w:val="22"/>
          <w:szCs w:val="22"/>
        </w:rPr>
      </w:pPr>
      <w:r w:rsidRPr="009A05CC">
        <w:rPr>
          <w:rFonts w:ascii="Verdana" w:hAnsi="Verdana" w:cs="Arial"/>
          <w:sz w:val="22"/>
          <w:szCs w:val="22"/>
        </w:rPr>
        <w:t xml:space="preserve">O índice a ser </w:t>
      </w:r>
      <w:r w:rsidRPr="003C0BFD">
        <w:rPr>
          <w:rFonts w:ascii="Verdana" w:hAnsi="Verdana" w:cs="Courier New"/>
          <w:sz w:val="22"/>
          <w:szCs w:val="22"/>
        </w:rPr>
        <w:t>utilizado</w:t>
      </w:r>
      <w:r w:rsidRPr="009A05CC">
        <w:rPr>
          <w:rFonts w:ascii="Verdana" w:hAnsi="Verdana" w:cs="Arial"/>
          <w:sz w:val="22"/>
          <w:szCs w:val="22"/>
        </w:rPr>
        <w:t xml:space="preserve"> para o cálculo do reajustamento do contrato é </w:t>
      </w:r>
      <w:r w:rsidRPr="009A05CC">
        <w:rPr>
          <w:rFonts w:ascii="Verdana" w:hAnsi="Verdana" w:cs="Courier New"/>
          <w:sz w:val="22"/>
          <w:szCs w:val="22"/>
        </w:rPr>
        <w:t xml:space="preserve">o </w:t>
      </w:r>
      <w:r w:rsidRPr="009A05CC">
        <w:rPr>
          <w:rFonts w:ascii="Verdana" w:hAnsi="Verdana"/>
          <w:b/>
          <w:bCs/>
          <w:sz w:val="22"/>
          <w:szCs w:val="22"/>
        </w:rPr>
        <w:t>Índice Nacional de Preços ao Consumidor Amplo - IPCA</w:t>
      </w:r>
      <w:r w:rsidRPr="009A05CC">
        <w:rPr>
          <w:rFonts w:ascii="Verdana" w:hAnsi="Verdana" w:cs="Courier New"/>
          <w:sz w:val="22"/>
          <w:szCs w:val="22"/>
        </w:rPr>
        <w:t xml:space="preserve"> divulgado pelo </w:t>
      </w:r>
      <w:r w:rsidRPr="009A05CC">
        <w:rPr>
          <w:rFonts w:ascii="Verdana" w:hAnsi="Verdana" w:cs="Courier New"/>
          <w:b/>
          <w:sz w:val="22"/>
          <w:szCs w:val="22"/>
        </w:rPr>
        <w:t>Instituto Brasileiro de Geografia e Estatística - IBGE</w:t>
      </w:r>
      <w:r w:rsidRPr="009A05CC">
        <w:rPr>
          <w:rFonts w:ascii="Verdana" w:hAnsi="Verdana" w:cs="Courier New"/>
          <w:sz w:val="22"/>
          <w:szCs w:val="22"/>
        </w:rPr>
        <w:t>, ou outro índice que venha a substituí-lo;</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 xml:space="preserve">Os reajustes serão precedidos obrigatoriamente de solicitação da CONTRATADA, </w:t>
      </w:r>
      <w:r w:rsidRPr="003C0BFD">
        <w:rPr>
          <w:rFonts w:ascii="Verdana" w:hAnsi="Verdana" w:cs="Courier New"/>
          <w:sz w:val="22"/>
          <w:szCs w:val="22"/>
        </w:rPr>
        <w:t>acompanhada</w:t>
      </w:r>
      <w:r w:rsidRPr="009A05CC">
        <w:rPr>
          <w:rFonts w:ascii="Verdana" w:hAnsi="Verdana" w:cs="Arial"/>
          <w:sz w:val="22"/>
          <w:szCs w:val="22"/>
        </w:rPr>
        <w:t xml:space="preserve"> de memorial do cálculo, conforme for a variação de custos objeto do reajuste;</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lastRenderedPageBreak/>
        <w:t>É vedada a inclusão, por ocasião do reajustem de itens de insumos e materiais não previstos na proposta inicial, exceto quando se tornarem obrigatórios por força de instrumento legal, sentença normativa, acordo coletivo ou convenção coletiva;</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 xml:space="preserve">A decisão sobre o pedido de reajuste deve ser feita no prazo máximo de </w:t>
      </w:r>
      <w:r w:rsidRPr="00F060FD">
        <w:rPr>
          <w:rFonts w:ascii="Verdana" w:hAnsi="Verdana" w:cs="Arial"/>
          <w:b/>
          <w:sz w:val="22"/>
          <w:szCs w:val="22"/>
        </w:rPr>
        <w:t>60 (</w:t>
      </w:r>
      <w:r w:rsidRPr="00F060FD">
        <w:rPr>
          <w:rFonts w:ascii="Verdana" w:hAnsi="Verdana" w:cs="Courier New"/>
          <w:b/>
          <w:sz w:val="22"/>
          <w:szCs w:val="22"/>
        </w:rPr>
        <w:t>sessenta</w:t>
      </w:r>
      <w:r w:rsidRPr="00F060FD">
        <w:rPr>
          <w:rFonts w:ascii="Verdana" w:hAnsi="Verdana" w:cs="Arial"/>
          <w:b/>
          <w:sz w:val="22"/>
          <w:szCs w:val="22"/>
        </w:rPr>
        <w:t>) dias</w:t>
      </w:r>
      <w:r w:rsidR="00F060FD" w:rsidRPr="00F060FD">
        <w:rPr>
          <w:rFonts w:ascii="Verdana" w:hAnsi="Verdana" w:cs="Arial"/>
          <w:sz w:val="22"/>
          <w:szCs w:val="22"/>
        </w:rPr>
        <w:t xml:space="preserve"> </w:t>
      </w:r>
      <w:r w:rsidR="00F060FD" w:rsidRPr="00F060FD">
        <w:rPr>
          <w:rFonts w:ascii="Verdana" w:hAnsi="Verdana" w:cs="Arial"/>
          <w:b/>
          <w:sz w:val="22"/>
          <w:szCs w:val="22"/>
        </w:rPr>
        <w:t>corridos</w:t>
      </w:r>
      <w:r w:rsidRPr="00F060FD">
        <w:rPr>
          <w:rFonts w:ascii="Verdana" w:hAnsi="Verdana" w:cs="Arial"/>
          <w:sz w:val="22"/>
          <w:szCs w:val="22"/>
        </w:rPr>
        <w:t>,</w:t>
      </w:r>
      <w:r w:rsidRPr="009A05CC">
        <w:rPr>
          <w:rFonts w:ascii="Verdana" w:hAnsi="Verdana" w:cs="Arial"/>
          <w:sz w:val="22"/>
          <w:szCs w:val="22"/>
        </w:rPr>
        <w:t xml:space="preserve"> contados a partir da solicitação e da entrega dos comprovantes de variação dos custos;</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Os reajustes serão formalizados por meio de apostilamento e não poderão alterar o equilíbrio econômico-financeiro dos contratos;</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 xml:space="preserve">O prazo </w:t>
      </w:r>
      <w:r w:rsidRPr="009E0012">
        <w:rPr>
          <w:rFonts w:ascii="Verdana" w:hAnsi="Verdana" w:cs="Arial"/>
          <w:sz w:val="22"/>
          <w:szCs w:val="22"/>
        </w:rPr>
        <w:t>referido</w:t>
      </w:r>
      <w:r w:rsidRPr="009A05CC">
        <w:rPr>
          <w:rFonts w:ascii="Verdana" w:hAnsi="Verdana" w:cs="Arial"/>
          <w:sz w:val="22"/>
          <w:szCs w:val="22"/>
        </w:rPr>
        <w:t xml:space="preserve"> no </w:t>
      </w:r>
      <w:r w:rsidRPr="009E0012">
        <w:rPr>
          <w:rFonts w:ascii="Verdana" w:hAnsi="Verdana" w:cs="Arial"/>
          <w:b/>
          <w:sz w:val="22"/>
          <w:szCs w:val="22"/>
        </w:rPr>
        <w:t xml:space="preserve">subitem </w:t>
      </w:r>
      <w:r w:rsidR="009E0012" w:rsidRPr="009E0012">
        <w:rPr>
          <w:rFonts w:ascii="Verdana" w:hAnsi="Verdana" w:cs="Arial"/>
          <w:b/>
          <w:sz w:val="22"/>
          <w:szCs w:val="22"/>
        </w:rPr>
        <w:t>15.</w:t>
      </w:r>
      <w:r w:rsidRPr="009E0012">
        <w:rPr>
          <w:rFonts w:ascii="Verdana" w:hAnsi="Verdana" w:cs="Arial"/>
          <w:b/>
          <w:sz w:val="22"/>
          <w:szCs w:val="22"/>
        </w:rPr>
        <w:t>6.</w:t>
      </w:r>
      <w:r w:rsidRPr="009A05CC">
        <w:rPr>
          <w:rFonts w:ascii="Verdana" w:hAnsi="Verdana" w:cs="Arial"/>
          <w:sz w:val="22"/>
          <w:szCs w:val="22"/>
        </w:rPr>
        <w:t xml:space="preserve"> ficará suspenso enquanto a CONTRATADA não cumprir os atos ou apresentar a documentação solicitada pela CONTRATANTE para a comprovação da variação dos custos;</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 xml:space="preserve">Os reajustes a que a CONTRATADA fizer jus e não forem solicitados durante a </w:t>
      </w:r>
      <w:r w:rsidRPr="003C0BFD">
        <w:rPr>
          <w:rFonts w:ascii="Verdana" w:hAnsi="Verdana" w:cs="Courier New"/>
          <w:sz w:val="22"/>
          <w:szCs w:val="22"/>
        </w:rPr>
        <w:t>vigência</w:t>
      </w:r>
      <w:r w:rsidRPr="009A05CC">
        <w:rPr>
          <w:rFonts w:ascii="Verdana" w:hAnsi="Verdana" w:cs="Arial"/>
          <w:sz w:val="22"/>
          <w:szCs w:val="22"/>
        </w:rPr>
        <w:t xml:space="preserve"> do contrato serão objeto de preclusão com o encerramento do contrato;</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 xml:space="preserve">Os novos valores contratuais decorrentes dos reajustes terão suas vigências iniciadas do interregno mínimo de </w:t>
      </w:r>
      <w:r w:rsidRPr="00F060FD">
        <w:rPr>
          <w:rFonts w:ascii="Verdana" w:hAnsi="Verdana" w:cs="Arial"/>
          <w:b/>
          <w:sz w:val="22"/>
          <w:szCs w:val="22"/>
        </w:rPr>
        <w:t>01 (um) ano</w:t>
      </w:r>
      <w:r w:rsidRPr="009A05CC">
        <w:rPr>
          <w:rFonts w:ascii="Verdana" w:hAnsi="Verdana" w:cs="Arial"/>
          <w:sz w:val="22"/>
          <w:szCs w:val="22"/>
        </w:rPr>
        <w:t xml:space="preserve"> da data de ocorrência do fato gerador que deu causa ao reajuste, ou seja, do aniversário da data-limite para apresentação das propostas constante deste edital, em relação aos custos com insumos e materiais necessários à execução do objeto contratado;</w:t>
      </w:r>
    </w:p>
    <w:p w:rsidR="00F92C19" w:rsidRPr="009A05CC" w:rsidRDefault="00F92C19" w:rsidP="003C0B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Os efeitos financeiros do reajuste ocorrerão exclusivamente para os itens que o motivaram, e apenas em relação à diferença porventura existente;</w:t>
      </w:r>
    </w:p>
    <w:p w:rsidR="002A150A" w:rsidRPr="00F060FD" w:rsidRDefault="00F92C19" w:rsidP="00F060FD">
      <w:pPr>
        <w:pStyle w:val="Corpodetexto"/>
        <w:numPr>
          <w:ilvl w:val="1"/>
          <w:numId w:val="1"/>
        </w:numPr>
        <w:spacing w:after="120"/>
        <w:ind w:left="1418" w:hanging="851"/>
        <w:jc w:val="both"/>
        <w:rPr>
          <w:rFonts w:ascii="Verdana" w:hAnsi="Verdana" w:cs="Arial"/>
          <w:sz w:val="22"/>
          <w:szCs w:val="22"/>
        </w:rPr>
      </w:pPr>
      <w:r w:rsidRPr="009A05CC">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p>
    <w:p w:rsidR="00F92C19" w:rsidRPr="0096195E" w:rsidRDefault="00F92C19" w:rsidP="0096195E">
      <w:pPr>
        <w:pStyle w:val="Recuodecorpodetexto2"/>
        <w:spacing w:after="120"/>
        <w:ind w:firstLine="0"/>
        <w:rPr>
          <w:rFonts w:ascii="Verdana" w:hAnsi="Verdana" w:cs="Arial"/>
          <w:b/>
          <w:bCs/>
          <w:strike w:val="0"/>
          <w:sz w:val="22"/>
          <w:szCs w:val="22"/>
        </w:rPr>
      </w:pPr>
    </w:p>
    <w:p w:rsidR="00A4202A" w:rsidRPr="00EA0678" w:rsidRDefault="00A4202A" w:rsidP="00EA0678">
      <w:pPr>
        <w:pStyle w:val="Corpodetexto"/>
        <w:numPr>
          <w:ilvl w:val="0"/>
          <w:numId w:val="1"/>
        </w:numPr>
        <w:tabs>
          <w:tab w:val="left" w:pos="567"/>
        </w:tabs>
        <w:spacing w:after="120"/>
        <w:ind w:left="0" w:firstLine="0"/>
        <w:jc w:val="both"/>
        <w:rPr>
          <w:rFonts w:ascii="Verdana" w:hAnsi="Verdana" w:cs="Arial"/>
          <w:b/>
          <w:sz w:val="22"/>
          <w:szCs w:val="22"/>
        </w:rPr>
      </w:pPr>
      <w:r w:rsidRPr="00EA0678">
        <w:rPr>
          <w:rFonts w:ascii="Verdana" w:hAnsi="Verdana" w:cs="Arial"/>
          <w:b/>
          <w:sz w:val="22"/>
          <w:szCs w:val="22"/>
        </w:rPr>
        <w:t>DA SELEÇÃO DOS FORNECEDORES</w:t>
      </w:r>
    </w:p>
    <w:p w:rsidR="009331B2" w:rsidRPr="009331B2" w:rsidRDefault="009331B2" w:rsidP="00EA0678">
      <w:pPr>
        <w:pStyle w:val="Corpodetexto"/>
        <w:numPr>
          <w:ilvl w:val="1"/>
          <w:numId w:val="1"/>
        </w:numPr>
        <w:spacing w:before="120" w:after="120"/>
        <w:ind w:left="1418" w:hanging="851"/>
        <w:jc w:val="both"/>
        <w:rPr>
          <w:rFonts w:ascii="Verdana" w:hAnsi="Verdana" w:cs="Arial"/>
          <w:b/>
          <w:sz w:val="22"/>
          <w:szCs w:val="22"/>
        </w:rPr>
      </w:pPr>
      <w:r>
        <w:rPr>
          <w:rFonts w:ascii="Verdana" w:hAnsi="Verdana" w:cs="Arial"/>
          <w:sz w:val="22"/>
          <w:szCs w:val="22"/>
        </w:rPr>
        <w:t>Forma: Indireta;</w:t>
      </w:r>
    </w:p>
    <w:p w:rsidR="009331B2" w:rsidRPr="009331B2" w:rsidRDefault="009331B2" w:rsidP="00EA0678">
      <w:pPr>
        <w:pStyle w:val="Corpodetexto"/>
        <w:numPr>
          <w:ilvl w:val="1"/>
          <w:numId w:val="1"/>
        </w:numPr>
        <w:spacing w:before="120" w:after="120"/>
        <w:ind w:left="1418" w:hanging="851"/>
        <w:jc w:val="both"/>
        <w:rPr>
          <w:rFonts w:ascii="Verdana" w:hAnsi="Verdana" w:cs="Arial"/>
          <w:b/>
          <w:sz w:val="22"/>
          <w:szCs w:val="22"/>
        </w:rPr>
      </w:pPr>
      <w:r w:rsidRPr="009331B2">
        <w:rPr>
          <w:rFonts w:ascii="Verdana" w:hAnsi="Verdana" w:cs="Arial"/>
          <w:sz w:val="22"/>
          <w:szCs w:val="22"/>
        </w:rPr>
        <w:t>M</w:t>
      </w:r>
      <w:r w:rsidR="00950DE5" w:rsidRPr="009331B2">
        <w:rPr>
          <w:rFonts w:ascii="Verdana" w:hAnsi="Verdana" w:cs="Arial"/>
          <w:sz w:val="22"/>
          <w:szCs w:val="22"/>
        </w:rPr>
        <w:t>odalidade: Pregão Eletrônico</w:t>
      </w:r>
      <w:r w:rsidR="00F34219">
        <w:rPr>
          <w:rFonts w:ascii="Verdana" w:hAnsi="Verdana" w:cs="Arial"/>
          <w:sz w:val="22"/>
          <w:szCs w:val="22"/>
        </w:rPr>
        <w:t>;</w:t>
      </w:r>
    </w:p>
    <w:p w:rsidR="00E836CC" w:rsidRPr="009331B2" w:rsidRDefault="00417199" w:rsidP="009331B2">
      <w:pPr>
        <w:pStyle w:val="Corpodetexto"/>
        <w:numPr>
          <w:ilvl w:val="2"/>
          <w:numId w:val="1"/>
        </w:numPr>
        <w:tabs>
          <w:tab w:val="left" w:pos="2552"/>
        </w:tabs>
        <w:spacing w:after="120"/>
        <w:ind w:left="1418" w:firstLine="0"/>
        <w:jc w:val="both"/>
        <w:rPr>
          <w:rFonts w:ascii="Verdana" w:hAnsi="Verdana" w:cs="Arial"/>
          <w:b/>
          <w:sz w:val="22"/>
          <w:szCs w:val="22"/>
        </w:rPr>
      </w:pPr>
      <w:r w:rsidRPr="00417199">
        <w:rPr>
          <w:rFonts w:ascii="Verdana" w:hAnsi="Verdana"/>
          <w:sz w:val="22"/>
          <w:szCs w:val="22"/>
          <w:u w:val="single"/>
        </w:rPr>
        <w:t>Justificativa</w:t>
      </w:r>
      <w:r w:rsidRPr="00417199">
        <w:rPr>
          <w:rFonts w:ascii="Verdana" w:hAnsi="Verdana"/>
          <w:sz w:val="22"/>
          <w:szCs w:val="22"/>
        </w:rPr>
        <w:t>:</w:t>
      </w:r>
      <w:r>
        <w:rPr>
          <w:rFonts w:ascii="Verdana" w:hAnsi="Verdana"/>
          <w:sz w:val="22"/>
          <w:szCs w:val="22"/>
        </w:rPr>
        <w:t xml:space="preserve"> </w:t>
      </w:r>
      <w:r w:rsidR="009331B2" w:rsidRPr="009331B2">
        <w:rPr>
          <w:rFonts w:ascii="Verdana" w:hAnsi="Verdana"/>
          <w:sz w:val="22"/>
          <w:szCs w:val="22"/>
        </w:rPr>
        <w:t>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w:t>
      </w:r>
      <w:r w:rsidR="009331B2">
        <w:rPr>
          <w:rFonts w:ascii="Verdana" w:hAnsi="Verdana"/>
          <w:sz w:val="22"/>
          <w:szCs w:val="22"/>
        </w:rPr>
        <w:t>.</w:t>
      </w:r>
      <w:r w:rsidR="00950DE5" w:rsidRPr="009331B2">
        <w:rPr>
          <w:rFonts w:ascii="Verdana" w:hAnsi="Verdana" w:cs="Arial"/>
          <w:sz w:val="22"/>
          <w:szCs w:val="22"/>
        </w:rPr>
        <w:t xml:space="preserve"> </w:t>
      </w:r>
    </w:p>
    <w:p w:rsidR="009331B2" w:rsidRPr="00E811C2" w:rsidRDefault="004151C1" w:rsidP="00EA0678">
      <w:pPr>
        <w:pStyle w:val="Corpodetexto"/>
        <w:numPr>
          <w:ilvl w:val="1"/>
          <w:numId w:val="1"/>
        </w:numPr>
        <w:spacing w:before="120" w:after="120"/>
        <w:ind w:left="1418" w:hanging="851"/>
        <w:jc w:val="both"/>
        <w:rPr>
          <w:rFonts w:ascii="Verdana" w:hAnsi="Verdana" w:cs="Arial"/>
          <w:b/>
          <w:sz w:val="22"/>
          <w:szCs w:val="22"/>
        </w:rPr>
      </w:pPr>
      <w:r>
        <w:rPr>
          <w:rFonts w:ascii="Verdana" w:hAnsi="Verdana" w:cs="Arial"/>
          <w:sz w:val="22"/>
          <w:szCs w:val="22"/>
        </w:rPr>
        <w:t>Critério de Julgamento</w:t>
      </w:r>
      <w:r w:rsidR="00950DE5" w:rsidRPr="009331B2">
        <w:rPr>
          <w:rFonts w:ascii="Verdana" w:hAnsi="Verdana" w:cs="Arial"/>
          <w:sz w:val="22"/>
          <w:szCs w:val="22"/>
        </w:rPr>
        <w:t>: Menor Preço</w:t>
      </w:r>
      <w:r w:rsidR="00E811C2">
        <w:rPr>
          <w:rFonts w:ascii="Verdana" w:hAnsi="Verdana" w:cs="Arial"/>
          <w:sz w:val="22"/>
          <w:szCs w:val="22"/>
        </w:rPr>
        <w:t xml:space="preserve"> Global</w:t>
      </w:r>
      <w:r w:rsidR="009331B2">
        <w:rPr>
          <w:rFonts w:ascii="Verdana" w:hAnsi="Verdana" w:cs="Arial"/>
          <w:sz w:val="22"/>
          <w:szCs w:val="22"/>
        </w:rPr>
        <w:t>;</w:t>
      </w:r>
    </w:p>
    <w:p w:rsidR="00E811C2" w:rsidRPr="009331B2" w:rsidRDefault="00E811C2" w:rsidP="00E811C2">
      <w:pPr>
        <w:pStyle w:val="Corpodetexto"/>
        <w:numPr>
          <w:ilvl w:val="2"/>
          <w:numId w:val="1"/>
        </w:numPr>
        <w:tabs>
          <w:tab w:val="left" w:pos="2552"/>
        </w:tabs>
        <w:spacing w:after="120"/>
        <w:ind w:left="1418" w:firstLine="0"/>
        <w:jc w:val="both"/>
        <w:rPr>
          <w:rFonts w:ascii="Verdana" w:hAnsi="Verdana" w:cs="Arial"/>
          <w:sz w:val="22"/>
          <w:szCs w:val="22"/>
        </w:rPr>
      </w:pPr>
      <w:r w:rsidRPr="009331B2">
        <w:rPr>
          <w:rFonts w:ascii="Verdana" w:hAnsi="Verdana" w:cs="Arial"/>
          <w:sz w:val="22"/>
          <w:szCs w:val="22"/>
          <w:u w:val="single"/>
        </w:rPr>
        <w:t>Justificativa</w:t>
      </w:r>
      <w:r w:rsidRPr="009331B2">
        <w:rPr>
          <w:rFonts w:ascii="Verdana" w:hAnsi="Verdana" w:cs="Arial"/>
          <w:sz w:val="22"/>
          <w:szCs w:val="22"/>
        </w:rPr>
        <w:t xml:space="preserve">: </w:t>
      </w:r>
      <w:r>
        <w:rPr>
          <w:rFonts w:ascii="Verdana" w:hAnsi="Verdana" w:cs="Arial"/>
          <w:sz w:val="22"/>
          <w:szCs w:val="22"/>
        </w:rPr>
        <w:t xml:space="preserve">Em face da </w:t>
      </w:r>
      <w:r w:rsidRPr="009331B2">
        <w:rPr>
          <w:rFonts w:ascii="Verdana" w:hAnsi="Verdana" w:cs="Arial"/>
          <w:sz w:val="22"/>
          <w:szCs w:val="22"/>
        </w:rPr>
        <w:t>inviabilidade técnica de divisibilidade do serviço a ser</w:t>
      </w:r>
      <w:r>
        <w:rPr>
          <w:rFonts w:ascii="Verdana" w:hAnsi="Verdana" w:cs="Arial"/>
          <w:sz w:val="22"/>
          <w:szCs w:val="22"/>
        </w:rPr>
        <w:t xml:space="preserve"> </w:t>
      </w:r>
      <w:r w:rsidRPr="009331B2">
        <w:rPr>
          <w:rFonts w:ascii="Verdana" w:hAnsi="Verdana" w:cs="Arial"/>
          <w:sz w:val="22"/>
          <w:szCs w:val="22"/>
        </w:rPr>
        <w:t xml:space="preserve">contratado. </w:t>
      </w:r>
    </w:p>
    <w:p w:rsidR="00E836CC" w:rsidRPr="009331B2" w:rsidRDefault="009331B2" w:rsidP="00EA0678">
      <w:pPr>
        <w:pStyle w:val="Corpodetexto"/>
        <w:numPr>
          <w:ilvl w:val="1"/>
          <w:numId w:val="1"/>
        </w:numPr>
        <w:spacing w:before="120" w:after="120"/>
        <w:ind w:left="1418" w:hanging="851"/>
        <w:jc w:val="both"/>
        <w:rPr>
          <w:rFonts w:ascii="Verdana" w:hAnsi="Verdana" w:cs="Arial"/>
          <w:b/>
          <w:sz w:val="22"/>
          <w:szCs w:val="22"/>
        </w:rPr>
      </w:pPr>
      <w:r>
        <w:rPr>
          <w:rFonts w:ascii="Verdana" w:hAnsi="Verdana" w:cs="Arial"/>
          <w:sz w:val="22"/>
          <w:szCs w:val="22"/>
        </w:rPr>
        <w:lastRenderedPageBreak/>
        <w:t xml:space="preserve">Regime de </w:t>
      </w:r>
      <w:r w:rsidR="00E811C2">
        <w:rPr>
          <w:rFonts w:ascii="Verdana" w:hAnsi="Verdana" w:cs="Arial"/>
          <w:sz w:val="22"/>
          <w:szCs w:val="22"/>
        </w:rPr>
        <w:t>Execução</w:t>
      </w:r>
      <w:r>
        <w:rPr>
          <w:rFonts w:ascii="Verdana" w:hAnsi="Verdana" w:cs="Arial"/>
          <w:sz w:val="22"/>
          <w:szCs w:val="22"/>
        </w:rPr>
        <w:t xml:space="preserve">: </w:t>
      </w:r>
      <w:r w:rsidR="00E811C2">
        <w:rPr>
          <w:rFonts w:ascii="Verdana" w:hAnsi="Verdana" w:cs="Arial"/>
          <w:sz w:val="22"/>
          <w:szCs w:val="22"/>
        </w:rPr>
        <w:t xml:space="preserve">Empreita da por preço unitário, nos termos do art. 6º, </w:t>
      </w:r>
      <w:r w:rsidR="00D33455">
        <w:rPr>
          <w:rFonts w:ascii="Verdana" w:hAnsi="Verdana" w:cs="Arial"/>
          <w:sz w:val="22"/>
          <w:szCs w:val="22"/>
        </w:rPr>
        <w:t>inciso</w:t>
      </w:r>
      <w:r w:rsidR="00E811C2">
        <w:rPr>
          <w:rFonts w:ascii="Verdana" w:hAnsi="Verdana" w:cs="Arial"/>
          <w:sz w:val="22"/>
          <w:szCs w:val="22"/>
        </w:rPr>
        <w:t xml:space="preserve"> VIII, alínea "b" da Lei Federal nº 8.666/93</w:t>
      </w:r>
      <w:r w:rsidR="00950DE5" w:rsidRPr="009331B2">
        <w:rPr>
          <w:rFonts w:ascii="Verdana" w:hAnsi="Verdana" w:cs="Arial"/>
          <w:sz w:val="22"/>
          <w:szCs w:val="22"/>
        </w:rPr>
        <w:t>.</w:t>
      </w:r>
    </w:p>
    <w:p w:rsidR="0075426E" w:rsidRDefault="0075426E" w:rsidP="0075426E">
      <w:pPr>
        <w:spacing w:after="120"/>
        <w:ind w:right="-1"/>
        <w:jc w:val="both"/>
        <w:rPr>
          <w:rFonts w:ascii="Verdana" w:hAnsi="Verdana" w:cs="Arial"/>
          <w:sz w:val="22"/>
          <w:szCs w:val="22"/>
        </w:rPr>
      </w:pPr>
    </w:p>
    <w:p w:rsidR="0075426E" w:rsidRPr="005151A4" w:rsidRDefault="0075426E" w:rsidP="0075426E">
      <w:pPr>
        <w:rPr>
          <w:rFonts w:ascii="Verdana" w:hAnsi="Verdana" w:cs="Arial"/>
          <w:sz w:val="22"/>
          <w:szCs w:val="22"/>
        </w:rPr>
      </w:pPr>
    </w:p>
    <w:tbl>
      <w:tblPr>
        <w:tblW w:w="0" w:type="auto"/>
        <w:jc w:val="center"/>
        <w:tblLook w:val="01E0"/>
      </w:tblPr>
      <w:tblGrid>
        <w:gridCol w:w="4707"/>
        <w:gridCol w:w="4580"/>
      </w:tblGrid>
      <w:tr w:rsidR="0075426E" w:rsidRPr="005151A4" w:rsidTr="00687A47">
        <w:trPr>
          <w:jc w:val="center"/>
        </w:trPr>
        <w:tc>
          <w:tcPr>
            <w:tcW w:w="4707" w:type="dxa"/>
          </w:tcPr>
          <w:p w:rsidR="0075426E" w:rsidRPr="005151A4" w:rsidRDefault="0075426E" w:rsidP="00687A47">
            <w:pPr>
              <w:jc w:val="center"/>
              <w:rPr>
                <w:rFonts w:ascii="Verdana" w:hAnsi="Verdana" w:cs="Arial"/>
                <w:szCs w:val="22"/>
              </w:rPr>
            </w:pPr>
          </w:p>
        </w:tc>
        <w:tc>
          <w:tcPr>
            <w:tcW w:w="4580" w:type="dxa"/>
          </w:tcPr>
          <w:p w:rsidR="0075426E" w:rsidRPr="005151A4" w:rsidRDefault="0075426E" w:rsidP="00687A47">
            <w:pPr>
              <w:jc w:val="both"/>
              <w:rPr>
                <w:rFonts w:ascii="Verdana" w:hAnsi="Verdana" w:cs="Arial"/>
                <w:szCs w:val="22"/>
              </w:rPr>
            </w:pPr>
            <w:r w:rsidRPr="005151A4">
              <w:rPr>
                <w:rFonts w:ascii="Verdana" w:hAnsi="Verdana" w:cs="Arial"/>
                <w:szCs w:val="22"/>
              </w:rPr>
              <w:t>Ciente e de acordo.</w:t>
            </w:r>
          </w:p>
          <w:p w:rsidR="0075426E" w:rsidRPr="005151A4" w:rsidRDefault="0075426E" w:rsidP="00687A47">
            <w:pPr>
              <w:jc w:val="both"/>
              <w:rPr>
                <w:rFonts w:ascii="Verdana" w:hAnsi="Verdana" w:cs="Arial"/>
                <w:szCs w:val="22"/>
              </w:rPr>
            </w:pPr>
            <w:r w:rsidRPr="005151A4">
              <w:rPr>
                <w:rFonts w:ascii="Verdana" w:hAnsi="Verdana" w:cs="Arial"/>
                <w:szCs w:val="22"/>
              </w:rPr>
              <w:t>Encaminhe-se à Secretaria Administrativa para análise e providências decorrentes.</w:t>
            </w:r>
          </w:p>
        </w:tc>
      </w:tr>
    </w:tbl>
    <w:p w:rsidR="0075426E" w:rsidRPr="005151A4" w:rsidRDefault="0075426E" w:rsidP="0075426E">
      <w:pPr>
        <w:rPr>
          <w:rFonts w:ascii="Verdana" w:hAnsi="Verdana" w:cs="Arial"/>
          <w:sz w:val="22"/>
          <w:szCs w:val="22"/>
        </w:rPr>
      </w:pPr>
      <w:r>
        <w:rPr>
          <w:noProof/>
        </w:rPr>
        <w:drawing>
          <wp:anchor distT="0" distB="0" distL="114300" distR="114300" simplePos="0" relativeHeight="251661312" behindDoc="1" locked="0" layoutInCell="1" allowOverlap="1">
            <wp:simplePos x="0" y="0"/>
            <wp:positionH relativeFrom="column">
              <wp:posOffset>21145</wp:posOffset>
            </wp:positionH>
            <wp:positionV relativeFrom="paragraph">
              <wp:posOffset>138446</wp:posOffset>
            </wp:positionV>
            <wp:extent cx="2846524" cy="754084"/>
            <wp:effectExtent l="19050" t="0" r="0"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2846524" cy="754084"/>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3180715</wp:posOffset>
            </wp:positionH>
            <wp:positionV relativeFrom="paragraph">
              <wp:posOffset>138430</wp:posOffset>
            </wp:positionV>
            <wp:extent cx="2753995" cy="723900"/>
            <wp:effectExtent l="19050" t="0" r="825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srcRect/>
                    <a:stretch>
                      <a:fillRect/>
                    </a:stretch>
                  </pic:blipFill>
                  <pic:spPr bwMode="auto">
                    <a:xfrm>
                      <a:off x="0" y="0"/>
                      <a:ext cx="2753995" cy="723900"/>
                    </a:xfrm>
                    <a:prstGeom prst="rect">
                      <a:avLst/>
                    </a:prstGeom>
                    <a:noFill/>
                    <a:ln w="9525">
                      <a:noFill/>
                      <a:miter lim="800000"/>
                      <a:headEnd/>
                      <a:tailEnd/>
                    </a:ln>
                  </pic:spPr>
                </pic:pic>
              </a:graphicData>
            </a:graphic>
          </wp:anchor>
        </w:drawing>
      </w:r>
    </w:p>
    <w:p w:rsidR="0075426E" w:rsidRDefault="0075426E" w:rsidP="0075426E">
      <w:pPr>
        <w:rPr>
          <w:rFonts w:ascii="Verdana" w:hAnsi="Verdana" w:cs="Arial"/>
          <w:sz w:val="22"/>
          <w:szCs w:val="22"/>
        </w:rPr>
      </w:pPr>
    </w:p>
    <w:p w:rsidR="0075426E" w:rsidRPr="005151A4" w:rsidRDefault="0075426E" w:rsidP="0075426E">
      <w:pPr>
        <w:rPr>
          <w:rFonts w:ascii="Verdana" w:hAnsi="Verdana" w:cs="Arial"/>
          <w:sz w:val="22"/>
          <w:szCs w:val="22"/>
        </w:rPr>
      </w:pPr>
    </w:p>
    <w:p w:rsidR="0075426E" w:rsidRPr="005151A4" w:rsidRDefault="0075426E" w:rsidP="0075426E">
      <w:pPr>
        <w:jc w:val="center"/>
        <w:rPr>
          <w:rFonts w:ascii="Verdana" w:hAnsi="Verdana" w:cs="Arial"/>
          <w:sz w:val="22"/>
          <w:szCs w:val="22"/>
        </w:rPr>
      </w:pPr>
    </w:p>
    <w:tbl>
      <w:tblPr>
        <w:tblW w:w="0" w:type="auto"/>
        <w:jc w:val="center"/>
        <w:tblLook w:val="01E0"/>
      </w:tblPr>
      <w:tblGrid>
        <w:gridCol w:w="4714"/>
        <w:gridCol w:w="4573"/>
      </w:tblGrid>
      <w:tr w:rsidR="0075426E" w:rsidRPr="005151A4" w:rsidTr="00687A47">
        <w:trPr>
          <w:jc w:val="center"/>
        </w:trPr>
        <w:tc>
          <w:tcPr>
            <w:tcW w:w="4965" w:type="dxa"/>
            <w:vAlign w:val="bottom"/>
          </w:tcPr>
          <w:p w:rsidR="0075426E" w:rsidRPr="005151A4" w:rsidRDefault="0075426E" w:rsidP="00687A47">
            <w:pPr>
              <w:jc w:val="center"/>
              <w:rPr>
                <w:rFonts w:ascii="Verdana" w:hAnsi="Verdana" w:cs="Arial"/>
                <w:b/>
                <w:sz w:val="22"/>
                <w:szCs w:val="22"/>
              </w:rPr>
            </w:pPr>
            <w:r>
              <w:rPr>
                <w:rFonts w:ascii="Verdana" w:hAnsi="Verdana" w:cs="Arial"/>
                <w:b/>
                <w:sz w:val="22"/>
                <w:szCs w:val="22"/>
              </w:rPr>
              <w:t>Ernani Lucena Maciel</w:t>
            </w:r>
          </w:p>
        </w:tc>
        <w:tc>
          <w:tcPr>
            <w:tcW w:w="4814" w:type="dxa"/>
            <w:vAlign w:val="bottom"/>
          </w:tcPr>
          <w:p w:rsidR="0075426E" w:rsidRPr="005151A4" w:rsidRDefault="0075426E" w:rsidP="00687A47">
            <w:pPr>
              <w:jc w:val="center"/>
              <w:rPr>
                <w:rFonts w:ascii="Verdana" w:hAnsi="Verdana" w:cs="Arial"/>
                <w:b/>
                <w:sz w:val="22"/>
                <w:szCs w:val="22"/>
              </w:rPr>
            </w:pPr>
            <w:r w:rsidRPr="005151A4">
              <w:rPr>
                <w:rFonts w:ascii="Verdana" w:hAnsi="Verdana" w:cs="Arial"/>
                <w:b/>
                <w:sz w:val="22"/>
                <w:szCs w:val="22"/>
              </w:rPr>
              <w:t>Vladislave Ferreira Leite</w:t>
            </w:r>
          </w:p>
        </w:tc>
      </w:tr>
      <w:tr w:rsidR="0075426E" w:rsidRPr="005151A4" w:rsidTr="00687A47">
        <w:trPr>
          <w:jc w:val="center"/>
        </w:trPr>
        <w:tc>
          <w:tcPr>
            <w:tcW w:w="4965" w:type="dxa"/>
          </w:tcPr>
          <w:p w:rsidR="0075426E" w:rsidRPr="005151A4" w:rsidRDefault="0075426E" w:rsidP="00687A47">
            <w:pPr>
              <w:jc w:val="center"/>
              <w:rPr>
                <w:rFonts w:ascii="Verdana" w:hAnsi="Verdana" w:cs="Arial"/>
                <w:szCs w:val="22"/>
              </w:rPr>
            </w:pPr>
            <w:r w:rsidRPr="005151A4">
              <w:rPr>
                <w:rFonts w:ascii="Verdana" w:hAnsi="Verdana" w:cs="Arial"/>
                <w:szCs w:val="22"/>
              </w:rPr>
              <w:t xml:space="preserve">Núcleo de </w:t>
            </w:r>
            <w:r>
              <w:rPr>
                <w:rFonts w:ascii="Verdana" w:hAnsi="Verdana" w:cs="Arial"/>
                <w:szCs w:val="22"/>
              </w:rPr>
              <w:t xml:space="preserve">Gestão Administrativa </w:t>
            </w:r>
            <w:r w:rsidRPr="005151A4">
              <w:rPr>
                <w:rFonts w:ascii="Verdana" w:hAnsi="Verdana" w:cs="Arial"/>
                <w:szCs w:val="22"/>
              </w:rPr>
              <w:t>da SIAP</w:t>
            </w:r>
          </w:p>
          <w:p w:rsidR="0075426E" w:rsidRPr="005151A4" w:rsidRDefault="0075426E" w:rsidP="00687A47">
            <w:pPr>
              <w:jc w:val="center"/>
              <w:rPr>
                <w:rFonts w:ascii="Verdana" w:hAnsi="Verdana" w:cs="Arial"/>
                <w:szCs w:val="22"/>
              </w:rPr>
            </w:pPr>
          </w:p>
        </w:tc>
        <w:tc>
          <w:tcPr>
            <w:tcW w:w="4814" w:type="dxa"/>
          </w:tcPr>
          <w:p w:rsidR="0075426E" w:rsidRPr="005151A4" w:rsidRDefault="0075426E" w:rsidP="00687A47">
            <w:pPr>
              <w:jc w:val="center"/>
              <w:rPr>
                <w:rFonts w:ascii="Verdana" w:hAnsi="Verdana" w:cs="Arial"/>
                <w:szCs w:val="22"/>
              </w:rPr>
            </w:pPr>
            <w:r w:rsidRPr="005151A4">
              <w:rPr>
                <w:rFonts w:ascii="Verdana" w:hAnsi="Verdana" w:cs="Arial"/>
                <w:szCs w:val="22"/>
              </w:rPr>
              <w:t>Diretor da Subsecretaria de Infraestrutura</w:t>
            </w:r>
          </w:p>
          <w:p w:rsidR="0075426E" w:rsidRPr="005151A4" w:rsidRDefault="0075426E" w:rsidP="00687A47">
            <w:pPr>
              <w:jc w:val="center"/>
              <w:rPr>
                <w:rFonts w:ascii="Verdana" w:hAnsi="Verdana" w:cs="Arial"/>
                <w:szCs w:val="22"/>
              </w:rPr>
            </w:pPr>
            <w:r w:rsidRPr="005151A4">
              <w:rPr>
                <w:rFonts w:ascii="Verdana" w:hAnsi="Verdana" w:cs="Arial"/>
                <w:szCs w:val="22"/>
              </w:rPr>
              <w:t>e Administração Predial</w:t>
            </w:r>
          </w:p>
        </w:tc>
      </w:tr>
    </w:tbl>
    <w:p w:rsidR="0075426E" w:rsidRPr="005151A4" w:rsidRDefault="0075426E" w:rsidP="0075426E">
      <w:pPr>
        <w:jc w:val="center"/>
        <w:rPr>
          <w:rFonts w:ascii="Verdana" w:hAnsi="Verdana" w:cs="Arial"/>
          <w:sz w:val="22"/>
          <w:szCs w:val="22"/>
        </w:rPr>
      </w:pPr>
    </w:p>
    <w:p w:rsidR="0075426E" w:rsidRPr="005151A4" w:rsidRDefault="0075426E" w:rsidP="0075426E">
      <w:pPr>
        <w:tabs>
          <w:tab w:val="left" w:pos="1134"/>
        </w:tabs>
        <w:spacing w:before="240" w:after="240"/>
        <w:ind w:left="1134"/>
        <w:jc w:val="both"/>
        <w:rPr>
          <w:rFonts w:ascii="Verdana" w:hAnsi="Verdana" w:cs="Arial"/>
          <w:sz w:val="22"/>
          <w:szCs w:val="22"/>
        </w:rPr>
      </w:pPr>
    </w:p>
    <w:p w:rsidR="0075426E" w:rsidRPr="0096195E" w:rsidRDefault="0075426E" w:rsidP="0096195E">
      <w:pPr>
        <w:pStyle w:val="Recuodecorpodetexto2"/>
        <w:spacing w:after="120"/>
        <w:ind w:firstLine="0"/>
        <w:rPr>
          <w:rFonts w:ascii="Verdana" w:hAnsi="Verdana" w:cs="Arial"/>
          <w:sz w:val="22"/>
          <w:szCs w:val="22"/>
        </w:rPr>
      </w:pPr>
    </w:p>
    <w:sectPr w:rsidR="0075426E" w:rsidRPr="0096195E" w:rsidSect="00AE0F76">
      <w:headerReference w:type="default" r:id="rId9"/>
      <w:footerReference w:type="even" r:id="rId10"/>
      <w:footerReference w:type="default" r:id="rId11"/>
      <w:headerReference w:type="first" r:id="rId12"/>
      <w:footerReference w:type="first" r:id="rId13"/>
      <w:pgSz w:w="11907" w:h="16840" w:code="9"/>
      <w:pgMar w:top="1134" w:right="1418" w:bottom="1134" w:left="1418" w:header="68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B0" w:rsidRDefault="009F75B0" w:rsidP="00040536">
      <w:r>
        <w:separator/>
      </w:r>
    </w:p>
  </w:endnote>
  <w:endnote w:type="continuationSeparator" w:id="0">
    <w:p w:rsidR="009F75B0" w:rsidRDefault="009F75B0" w:rsidP="00040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B0" w:rsidRDefault="00982D3F" w:rsidP="003F5562">
    <w:pPr>
      <w:pStyle w:val="Rodap"/>
      <w:framePr w:wrap="around" w:vAnchor="text" w:hAnchor="margin" w:xAlign="right" w:y="1"/>
      <w:rPr>
        <w:rStyle w:val="Nmerodepgina"/>
      </w:rPr>
    </w:pPr>
    <w:r>
      <w:rPr>
        <w:rStyle w:val="Nmerodepgina"/>
      </w:rPr>
      <w:fldChar w:fldCharType="begin"/>
    </w:r>
    <w:r w:rsidR="009F75B0">
      <w:rPr>
        <w:rStyle w:val="Nmerodepgina"/>
      </w:rPr>
      <w:instrText xml:space="preserve">PAGE  </w:instrText>
    </w:r>
    <w:r>
      <w:rPr>
        <w:rStyle w:val="Nmerodepgina"/>
      </w:rPr>
      <w:fldChar w:fldCharType="end"/>
    </w:r>
  </w:p>
  <w:p w:rsidR="009F75B0" w:rsidRDefault="009F75B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B0" w:rsidRDefault="009F75B0" w:rsidP="00791594">
    <w:pPr>
      <w:pStyle w:val="Rodap"/>
      <w:jc w:val="center"/>
      <w:rPr>
        <w:rFonts w:ascii="Arial" w:hAnsi="Arial" w:cs="Arial"/>
        <w:noProof/>
        <w:sz w:val="16"/>
        <w:szCs w:val="16"/>
      </w:rPr>
    </w:pPr>
  </w:p>
  <w:p w:rsidR="009F75B0" w:rsidRDefault="009F75B0" w:rsidP="00791594">
    <w:pPr>
      <w:pStyle w:val="Rodap"/>
      <w:jc w:val="center"/>
      <w:rPr>
        <w:rFonts w:ascii="Arial" w:hAnsi="Arial" w:cs="Arial"/>
        <w:sz w:val="16"/>
        <w:szCs w:val="16"/>
      </w:rPr>
    </w:pPr>
    <w:r>
      <w:rPr>
        <w:rFonts w:ascii="Arial" w:hAnsi="Arial" w:cs="Arial"/>
        <w:noProof/>
        <w:sz w:val="16"/>
        <w:szCs w:val="16"/>
      </w:rPr>
      <w:drawing>
        <wp:inline distT="0" distB="0" distL="0" distR="0">
          <wp:extent cx="1667246" cy="398305"/>
          <wp:effectExtent l="19050" t="0" r="9154" b="0"/>
          <wp:docPr id="6" name="Imagem 5" descr="Assinatura + Carimbo - FLÁ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FLÁVIA2.JPG"/>
                  <pic:cNvPicPr/>
                </pic:nvPicPr>
                <pic:blipFill>
                  <a:blip r:embed="rId1"/>
                  <a:stretch>
                    <a:fillRect/>
                  </a:stretch>
                </pic:blipFill>
                <pic:spPr>
                  <a:xfrm>
                    <a:off x="0" y="0"/>
                    <a:ext cx="1679625" cy="401262"/>
                  </a:xfrm>
                  <a:prstGeom prst="rect">
                    <a:avLst/>
                  </a:prstGeom>
                </pic:spPr>
              </pic:pic>
            </a:graphicData>
          </a:graphic>
        </wp:inline>
      </w:drawing>
    </w:r>
    <w:r>
      <w:rPr>
        <w:rFonts w:ascii="Arial" w:hAnsi="Arial" w:cs="Arial"/>
        <w:sz w:val="16"/>
        <w:szCs w:val="16"/>
      </w:rPr>
      <w:t xml:space="preserve">        </w:t>
    </w:r>
  </w:p>
  <w:p w:rsidR="009F75B0" w:rsidRDefault="009F75B0" w:rsidP="003F5562">
    <w:pPr>
      <w:pStyle w:val="Rodap"/>
      <w:jc w:val="center"/>
      <w:rPr>
        <w:rFonts w:ascii="Arial" w:hAnsi="Arial" w:cs="Arial"/>
        <w:sz w:val="16"/>
        <w:szCs w:val="16"/>
      </w:rPr>
    </w:pPr>
  </w:p>
  <w:p w:rsidR="009F75B0" w:rsidRPr="000340C9" w:rsidRDefault="00982D3F">
    <w:pPr>
      <w:pStyle w:val="Rodap"/>
      <w:jc w:val="center"/>
      <w:rPr>
        <w:rFonts w:ascii="Arial" w:hAnsi="Arial" w:cs="Arial"/>
        <w:sz w:val="16"/>
        <w:szCs w:val="16"/>
      </w:rPr>
    </w:pPr>
    <w:fldSimple w:instr=" FILENAME   \* MERGEFORMAT ">
      <w:r w:rsidRPr="00982D3F">
        <w:rPr>
          <w:rFonts w:ascii="Arial" w:hAnsi="Arial" w:cs="Arial"/>
          <w:noProof/>
          <w:sz w:val="16"/>
          <w:szCs w:val="16"/>
        </w:rPr>
        <w:t xml:space="preserve">01-Anexo_I-TR_004-2016_Locação_Caçamba_Estacionária (V.Final 2 </w:t>
      </w:r>
      <w:r w:rsidR="00866913">
        <w:rPr>
          <w:noProof/>
        </w:rPr>
        <w:t>SIAP)</w:t>
      </w:r>
    </w:fldSimple>
    <w:r w:rsidR="009F75B0" w:rsidRPr="000340C9">
      <w:rPr>
        <w:rFonts w:ascii="Arial" w:hAnsi="Arial" w:cs="Arial"/>
        <w:sz w:val="16"/>
        <w:szCs w:val="16"/>
      </w:rPr>
      <w:t xml:space="preserve"> - Página </w:t>
    </w:r>
    <w:r w:rsidRPr="000340C9">
      <w:rPr>
        <w:rFonts w:ascii="Arial" w:hAnsi="Arial" w:cs="Arial"/>
        <w:sz w:val="16"/>
        <w:szCs w:val="16"/>
      </w:rPr>
      <w:fldChar w:fldCharType="begin"/>
    </w:r>
    <w:r w:rsidR="009F75B0" w:rsidRPr="000340C9">
      <w:rPr>
        <w:rFonts w:ascii="Arial" w:hAnsi="Arial" w:cs="Arial"/>
        <w:sz w:val="16"/>
        <w:szCs w:val="16"/>
      </w:rPr>
      <w:instrText xml:space="preserve"> PAGE </w:instrText>
    </w:r>
    <w:r w:rsidRPr="000340C9">
      <w:rPr>
        <w:rFonts w:ascii="Arial" w:hAnsi="Arial" w:cs="Arial"/>
        <w:sz w:val="16"/>
        <w:szCs w:val="16"/>
      </w:rPr>
      <w:fldChar w:fldCharType="separate"/>
    </w:r>
    <w:r w:rsidR="00143777">
      <w:rPr>
        <w:rFonts w:ascii="Arial" w:hAnsi="Arial" w:cs="Arial"/>
        <w:noProof/>
        <w:sz w:val="16"/>
        <w:szCs w:val="16"/>
      </w:rPr>
      <w:t>2</w:t>
    </w:r>
    <w:r w:rsidRPr="000340C9">
      <w:rPr>
        <w:rFonts w:ascii="Arial" w:hAnsi="Arial" w:cs="Arial"/>
        <w:sz w:val="16"/>
        <w:szCs w:val="16"/>
      </w:rPr>
      <w:fldChar w:fldCharType="end"/>
    </w:r>
    <w:r w:rsidR="009F75B0" w:rsidRPr="000340C9">
      <w:rPr>
        <w:rFonts w:ascii="Arial" w:hAnsi="Arial" w:cs="Arial"/>
        <w:sz w:val="16"/>
        <w:szCs w:val="16"/>
      </w:rPr>
      <w:t xml:space="preserve"> de </w:t>
    </w:r>
    <w:r w:rsidRPr="000340C9">
      <w:rPr>
        <w:rFonts w:ascii="Arial" w:hAnsi="Arial" w:cs="Arial"/>
        <w:sz w:val="16"/>
        <w:szCs w:val="16"/>
      </w:rPr>
      <w:fldChar w:fldCharType="begin"/>
    </w:r>
    <w:r w:rsidR="009F75B0" w:rsidRPr="000340C9">
      <w:rPr>
        <w:rFonts w:ascii="Arial" w:hAnsi="Arial" w:cs="Arial"/>
        <w:sz w:val="16"/>
        <w:szCs w:val="16"/>
      </w:rPr>
      <w:instrText xml:space="preserve"> NUMPAGES </w:instrText>
    </w:r>
    <w:r w:rsidRPr="000340C9">
      <w:rPr>
        <w:rFonts w:ascii="Arial" w:hAnsi="Arial" w:cs="Arial"/>
        <w:sz w:val="16"/>
        <w:szCs w:val="16"/>
      </w:rPr>
      <w:fldChar w:fldCharType="separate"/>
    </w:r>
    <w:r w:rsidR="00143777">
      <w:rPr>
        <w:rFonts w:ascii="Arial" w:hAnsi="Arial" w:cs="Arial"/>
        <w:noProof/>
        <w:sz w:val="16"/>
        <w:szCs w:val="16"/>
      </w:rPr>
      <w:t>13</w:t>
    </w:r>
    <w:r w:rsidRPr="000340C9">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B0" w:rsidRDefault="009F75B0" w:rsidP="003F5562">
    <w:pPr>
      <w:pStyle w:val="Rodap"/>
      <w:jc w:val="center"/>
      <w:rPr>
        <w:rFonts w:ascii="Arial" w:hAnsi="Arial" w:cs="Arial"/>
        <w:sz w:val="16"/>
        <w:szCs w:val="16"/>
      </w:rPr>
    </w:pPr>
    <w:r>
      <w:rPr>
        <w:rFonts w:ascii="Arial" w:hAnsi="Arial" w:cs="Arial"/>
        <w:noProof/>
        <w:sz w:val="16"/>
        <w:szCs w:val="16"/>
      </w:rPr>
      <w:drawing>
        <wp:inline distT="0" distB="0" distL="0" distR="0">
          <wp:extent cx="1667246" cy="398305"/>
          <wp:effectExtent l="19050" t="0" r="9154" b="0"/>
          <wp:docPr id="7" name="Imagem 5" descr="Assinatura + Carimbo - FLÁ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FLÁVIA2.JPG"/>
                  <pic:cNvPicPr/>
                </pic:nvPicPr>
                <pic:blipFill>
                  <a:blip r:embed="rId1"/>
                  <a:stretch>
                    <a:fillRect/>
                  </a:stretch>
                </pic:blipFill>
                <pic:spPr>
                  <a:xfrm>
                    <a:off x="0" y="0"/>
                    <a:ext cx="1679625" cy="401262"/>
                  </a:xfrm>
                  <a:prstGeom prst="rect">
                    <a:avLst/>
                  </a:prstGeom>
                </pic:spPr>
              </pic:pic>
            </a:graphicData>
          </a:graphic>
        </wp:inline>
      </w:drawing>
    </w:r>
  </w:p>
  <w:p w:rsidR="009F75B0" w:rsidRDefault="009F75B0" w:rsidP="003F5562">
    <w:pPr>
      <w:pStyle w:val="Rodap"/>
      <w:jc w:val="center"/>
      <w:rPr>
        <w:rFonts w:ascii="Arial" w:hAnsi="Arial" w:cs="Arial"/>
        <w:sz w:val="16"/>
        <w:szCs w:val="16"/>
      </w:rPr>
    </w:pPr>
  </w:p>
  <w:p w:rsidR="009F75B0" w:rsidRPr="00866913" w:rsidRDefault="00982D3F" w:rsidP="003F5562">
    <w:pPr>
      <w:pStyle w:val="Rodap"/>
      <w:jc w:val="center"/>
      <w:rPr>
        <w:rFonts w:asciiTheme="minorHAnsi" w:hAnsiTheme="minorHAnsi" w:cs="Arial"/>
        <w:sz w:val="16"/>
        <w:szCs w:val="16"/>
      </w:rPr>
    </w:pPr>
    <w:fldSimple w:instr=" FILENAME   \* MERGEFORMAT ">
      <w:r w:rsidRPr="00982D3F">
        <w:rPr>
          <w:rFonts w:asciiTheme="minorHAnsi" w:hAnsiTheme="minorHAnsi" w:cs="Arial"/>
          <w:noProof/>
          <w:sz w:val="16"/>
          <w:szCs w:val="16"/>
        </w:rPr>
        <w:t xml:space="preserve">01-Anexo_I-TR_004-2016_Locação_Caçamba_Estacionária (V.Final 2 </w:t>
      </w:r>
      <w:r w:rsidR="00866913">
        <w:rPr>
          <w:rFonts w:asciiTheme="minorHAnsi" w:hAnsiTheme="minorHAnsi"/>
          <w:noProof/>
          <w:sz w:val="16"/>
          <w:szCs w:val="16"/>
        </w:rPr>
        <w:t>SIAP)</w:t>
      </w:r>
    </w:fldSimple>
    <w:r w:rsidRPr="00982D3F">
      <w:rPr>
        <w:rFonts w:asciiTheme="minorHAnsi" w:hAnsiTheme="minorHAnsi" w:cs="Arial"/>
        <w:sz w:val="16"/>
        <w:szCs w:val="16"/>
      </w:rPr>
      <w:t xml:space="preserve"> - Página </w:t>
    </w:r>
    <w:r w:rsidRPr="00982D3F">
      <w:rPr>
        <w:rFonts w:asciiTheme="minorHAnsi" w:hAnsiTheme="minorHAnsi" w:cs="Arial"/>
        <w:sz w:val="16"/>
        <w:szCs w:val="16"/>
      </w:rPr>
      <w:fldChar w:fldCharType="begin"/>
    </w:r>
    <w:r w:rsidRPr="00982D3F">
      <w:rPr>
        <w:rFonts w:asciiTheme="minorHAnsi" w:hAnsiTheme="minorHAnsi" w:cs="Arial"/>
        <w:sz w:val="16"/>
        <w:szCs w:val="16"/>
      </w:rPr>
      <w:instrText xml:space="preserve"> PAGE </w:instrText>
    </w:r>
    <w:r w:rsidRPr="00982D3F">
      <w:rPr>
        <w:rFonts w:asciiTheme="minorHAnsi" w:hAnsiTheme="minorHAnsi" w:cs="Arial"/>
        <w:sz w:val="16"/>
        <w:szCs w:val="16"/>
      </w:rPr>
      <w:fldChar w:fldCharType="separate"/>
    </w:r>
    <w:r w:rsidR="00143777">
      <w:rPr>
        <w:rFonts w:asciiTheme="minorHAnsi" w:hAnsiTheme="minorHAnsi" w:cs="Arial"/>
        <w:noProof/>
        <w:sz w:val="16"/>
        <w:szCs w:val="16"/>
      </w:rPr>
      <w:t>1</w:t>
    </w:r>
    <w:r w:rsidRPr="00982D3F">
      <w:rPr>
        <w:rFonts w:asciiTheme="minorHAnsi" w:hAnsiTheme="minorHAnsi" w:cs="Arial"/>
        <w:sz w:val="16"/>
        <w:szCs w:val="16"/>
      </w:rPr>
      <w:fldChar w:fldCharType="end"/>
    </w:r>
    <w:r w:rsidRPr="00982D3F">
      <w:rPr>
        <w:rFonts w:asciiTheme="minorHAnsi" w:hAnsiTheme="minorHAnsi" w:cs="Arial"/>
        <w:sz w:val="16"/>
        <w:szCs w:val="16"/>
      </w:rPr>
      <w:t xml:space="preserve"> de </w:t>
    </w:r>
    <w:r w:rsidRPr="00982D3F">
      <w:rPr>
        <w:rFonts w:asciiTheme="minorHAnsi" w:hAnsiTheme="minorHAnsi" w:cs="Arial"/>
        <w:sz w:val="16"/>
        <w:szCs w:val="16"/>
      </w:rPr>
      <w:fldChar w:fldCharType="begin"/>
    </w:r>
    <w:r w:rsidRPr="00982D3F">
      <w:rPr>
        <w:rFonts w:asciiTheme="minorHAnsi" w:hAnsiTheme="minorHAnsi" w:cs="Arial"/>
        <w:sz w:val="16"/>
        <w:szCs w:val="16"/>
      </w:rPr>
      <w:instrText xml:space="preserve"> NUMPAGES </w:instrText>
    </w:r>
    <w:r w:rsidRPr="00982D3F">
      <w:rPr>
        <w:rFonts w:asciiTheme="minorHAnsi" w:hAnsiTheme="minorHAnsi" w:cs="Arial"/>
        <w:sz w:val="16"/>
        <w:szCs w:val="16"/>
      </w:rPr>
      <w:fldChar w:fldCharType="separate"/>
    </w:r>
    <w:r w:rsidR="00143777">
      <w:rPr>
        <w:rFonts w:asciiTheme="minorHAnsi" w:hAnsiTheme="minorHAnsi" w:cs="Arial"/>
        <w:noProof/>
        <w:sz w:val="16"/>
        <w:szCs w:val="16"/>
      </w:rPr>
      <w:t>3</w:t>
    </w:r>
    <w:r w:rsidRPr="00982D3F">
      <w:rPr>
        <w:rFonts w:asciiTheme="minorHAnsi" w:hAnsiTheme="minorHAnsi" w:cs="Arial"/>
        <w:sz w:val="16"/>
        <w:szCs w:val="16"/>
      </w:rPr>
      <w:fldChar w:fldCharType="end"/>
    </w:r>
  </w:p>
  <w:p w:rsidR="009F75B0" w:rsidRDefault="009F75B0">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B0" w:rsidRDefault="009F75B0" w:rsidP="00040536">
      <w:r>
        <w:separator/>
      </w:r>
    </w:p>
  </w:footnote>
  <w:footnote w:type="continuationSeparator" w:id="0">
    <w:p w:rsidR="009F75B0" w:rsidRDefault="009F75B0" w:rsidP="00040536">
      <w:r>
        <w:continuationSeparator/>
      </w:r>
    </w:p>
  </w:footnote>
  <w:footnote w:id="1">
    <w:p w:rsidR="009F75B0" w:rsidRPr="00A8375B" w:rsidRDefault="009F75B0" w:rsidP="009969B9">
      <w:pPr>
        <w:pStyle w:val="Textodenotaderodap"/>
        <w:rPr>
          <w:rFonts w:ascii="Arial" w:hAnsi="Arial" w:cs="Arial"/>
          <w:b/>
          <w:sz w:val="16"/>
          <w:szCs w:val="18"/>
        </w:rPr>
      </w:pPr>
      <w:r w:rsidRPr="00A8375B">
        <w:rPr>
          <w:rStyle w:val="Refdenotaderodap"/>
          <w:rFonts w:ascii="Arial" w:hAnsi="Arial" w:cs="Arial"/>
          <w:sz w:val="16"/>
          <w:szCs w:val="18"/>
        </w:rPr>
        <w:footnoteRef/>
      </w:r>
      <w:r w:rsidRPr="00A8375B">
        <w:rPr>
          <w:rFonts w:ascii="Arial" w:hAnsi="Arial" w:cs="Arial"/>
          <w:sz w:val="16"/>
          <w:szCs w:val="18"/>
        </w:rPr>
        <w:t xml:space="preserve"> </w:t>
      </w:r>
      <w:r w:rsidRPr="00A8375B">
        <w:rPr>
          <w:rFonts w:ascii="Arial" w:hAnsi="Arial" w:cs="Arial"/>
          <w:b/>
          <w:sz w:val="16"/>
          <w:szCs w:val="18"/>
        </w:rPr>
        <w:t>ORIENTAÇÃO NORMATIVA Nº 39, DE 13 DE DEZEMBRO DE 2011</w:t>
      </w:r>
    </w:p>
    <w:p w:rsidR="009F75B0" w:rsidRPr="00A8375B" w:rsidRDefault="009F75B0" w:rsidP="009969B9">
      <w:pPr>
        <w:pStyle w:val="Textodenotaderodap"/>
        <w:jc w:val="both"/>
        <w:rPr>
          <w:rFonts w:ascii="Arial" w:hAnsi="Arial" w:cs="Arial"/>
          <w:sz w:val="16"/>
          <w:szCs w:val="18"/>
        </w:rPr>
      </w:pPr>
      <w:r>
        <w:rPr>
          <w:rFonts w:ascii="Arial" w:hAnsi="Arial" w:cs="Arial"/>
          <w:sz w:val="16"/>
          <w:szCs w:val="18"/>
        </w:rPr>
        <w:t>“</w:t>
      </w:r>
      <w:r w:rsidRPr="00A8375B">
        <w:rPr>
          <w:rFonts w:ascii="Arial" w:hAnsi="Arial" w:cs="Arial"/>
          <w:sz w:val="16"/>
          <w:szCs w:val="18"/>
        </w:rPr>
        <w:t>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701"/>
      <w:gridCol w:w="6804"/>
    </w:tblGrid>
    <w:tr w:rsidR="009F75B0" w:rsidTr="007552E1">
      <w:trPr>
        <w:trHeight w:hRule="exact" w:val="1247"/>
      </w:trPr>
      <w:tc>
        <w:tcPr>
          <w:tcW w:w="1701" w:type="dxa"/>
          <w:vAlign w:val="center"/>
        </w:tcPr>
        <w:p w:rsidR="009F75B0" w:rsidRDefault="009F75B0" w:rsidP="003F5562">
          <w:r w:rsidRPr="007552E1">
            <w:rPr>
              <w:noProof/>
            </w:rPr>
            <w:drawing>
              <wp:inline distT="0" distB="0" distL="0" distR="0">
                <wp:extent cx="1023677" cy="659080"/>
                <wp:effectExtent l="19050" t="0" r="5023" b="0"/>
                <wp:docPr id="2" name="Imagem 1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justiça federal2"/>
                        <pic:cNvPicPr>
                          <a:picLocks noChangeAspect="1" noChangeArrowheads="1"/>
                        </pic:cNvPicPr>
                      </pic:nvPicPr>
                      <pic:blipFill>
                        <a:blip r:embed="rId1"/>
                        <a:srcRect/>
                        <a:stretch>
                          <a:fillRect/>
                        </a:stretch>
                      </pic:blipFill>
                      <pic:spPr bwMode="auto">
                        <a:xfrm>
                          <a:off x="0" y="0"/>
                          <a:ext cx="1032459" cy="664734"/>
                        </a:xfrm>
                        <a:prstGeom prst="rect">
                          <a:avLst/>
                        </a:prstGeom>
                        <a:noFill/>
                        <a:ln w="9525">
                          <a:noFill/>
                          <a:miter lim="800000"/>
                          <a:headEnd/>
                          <a:tailEnd/>
                        </a:ln>
                      </pic:spPr>
                    </pic:pic>
                  </a:graphicData>
                </a:graphic>
              </wp:inline>
            </w:drawing>
          </w:r>
        </w:p>
      </w:tc>
      <w:tc>
        <w:tcPr>
          <w:tcW w:w="6804" w:type="dxa"/>
          <w:vAlign w:val="center"/>
        </w:tcPr>
        <w:p w:rsidR="009F75B0" w:rsidRPr="0075426E" w:rsidRDefault="009F75B0" w:rsidP="003F5562">
          <w:pPr>
            <w:pStyle w:val="Ttulo1"/>
            <w:spacing w:before="0" w:after="0"/>
            <w:ind w:left="0"/>
            <w:rPr>
              <w:rFonts w:ascii="Verdana" w:hAnsi="Verdana" w:cs="Arial"/>
            </w:rPr>
          </w:pPr>
          <w:r w:rsidRPr="0075426E">
            <w:rPr>
              <w:rFonts w:ascii="Verdana" w:hAnsi="Verdana" w:cs="Arial"/>
            </w:rPr>
            <w:t xml:space="preserve">PODER JUDICIÁRIO </w:t>
          </w:r>
        </w:p>
        <w:p w:rsidR="009F75B0" w:rsidRPr="0075426E" w:rsidRDefault="009F75B0" w:rsidP="003F5562">
          <w:pPr>
            <w:pStyle w:val="Ttulo1"/>
            <w:spacing w:before="0" w:after="0"/>
            <w:ind w:left="0"/>
            <w:rPr>
              <w:rFonts w:ascii="Verdana" w:hAnsi="Verdana" w:cs="Arial"/>
            </w:rPr>
          </w:pPr>
          <w:r w:rsidRPr="0075426E">
            <w:rPr>
              <w:rFonts w:ascii="Verdana" w:hAnsi="Verdana" w:cs="Arial"/>
            </w:rPr>
            <w:t>TRIBUNAL REGIONAL FEDERAL DA 5ª REGIÃO</w:t>
          </w:r>
        </w:p>
        <w:p w:rsidR="009F75B0" w:rsidRPr="0075426E" w:rsidRDefault="009F75B0" w:rsidP="003F5562">
          <w:pPr>
            <w:pStyle w:val="Ttulo1"/>
            <w:spacing w:before="0" w:after="0"/>
            <w:ind w:left="0"/>
            <w:rPr>
              <w:rFonts w:ascii="Verdana" w:hAnsi="Verdana" w:cs="Arial"/>
              <w:b w:val="0"/>
            </w:rPr>
          </w:pPr>
          <w:r w:rsidRPr="0075426E">
            <w:rPr>
              <w:rFonts w:ascii="Verdana" w:hAnsi="Verdana"/>
              <w:b w:val="0"/>
            </w:rPr>
            <w:t>Subsecretaria de Infraestrutura e Administração Predial – SIAP</w:t>
          </w:r>
        </w:p>
        <w:p w:rsidR="009F75B0" w:rsidRPr="00C108A6" w:rsidRDefault="009F75B0" w:rsidP="003F5562">
          <w:pPr>
            <w:pStyle w:val="Ttulo1"/>
            <w:spacing w:before="0" w:after="0"/>
            <w:ind w:left="0"/>
          </w:pPr>
          <w:r w:rsidRPr="0075426E">
            <w:rPr>
              <w:rFonts w:ascii="Verdana" w:hAnsi="Verdana"/>
              <w:b w:val="0"/>
            </w:rPr>
            <w:t>Seção de Paisagismo, Sustentabilidade e Acessibilidade - SPSA</w:t>
          </w:r>
        </w:p>
      </w:tc>
    </w:tr>
  </w:tbl>
  <w:p w:rsidR="009F75B0" w:rsidRPr="00A91863" w:rsidRDefault="009F75B0" w:rsidP="003F5562">
    <w:pPr>
      <w:pStyle w:val="Cabealho"/>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B0" w:rsidRPr="002C6C45" w:rsidRDefault="009F75B0" w:rsidP="003F5562">
    <w:pPr>
      <w:pStyle w:val="Cabealho"/>
      <w:jc w:val="center"/>
    </w:pPr>
    <w:r>
      <w:rPr>
        <w:rFonts w:ascii="Arial" w:hAnsi="Arial" w:cs="Arial"/>
        <w:noProof/>
      </w:rPr>
      <w:drawing>
        <wp:inline distT="0" distB="0" distL="0" distR="0">
          <wp:extent cx="1219200" cy="784964"/>
          <wp:effectExtent l="19050" t="0" r="0" b="0"/>
          <wp:docPr id="5" name="Imagem 5"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justiça federal2"/>
                  <pic:cNvPicPr>
                    <a:picLocks noChangeAspect="1" noChangeArrowheads="1"/>
                  </pic:cNvPicPr>
                </pic:nvPicPr>
                <pic:blipFill>
                  <a:blip r:embed="rId1"/>
                  <a:srcRect/>
                  <a:stretch>
                    <a:fillRect/>
                  </a:stretch>
                </pic:blipFill>
                <pic:spPr bwMode="auto">
                  <a:xfrm>
                    <a:off x="0" y="0"/>
                    <a:ext cx="1219200" cy="7849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D41"/>
    <w:multiLevelType w:val="multilevel"/>
    <w:tmpl w:val="BB683552"/>
    <w:lvl w:ilvl="0">
      <w:start w:val="1"/>
      <w:numFmt w:val="decimal"/>
      <w:lvlText w:val="%1."/>
      <w:lvlJc w:val="left"/>
      <w:pPr>
        <w:ind w:left="360" w:hanging="360"/>
      </w:pPr>
      <w:rPr>
        <w:b/>
      </w:rPr>
    </w:lvl>
    <w:lvl w:ilvl="1">
      <w:start w:val="1"/>
      <w:numFmt w:val="decimal"/>
      <w:lvlText w:val="%1.%2."/>
      <w:lvlJc w:val="left"/>
      <w:pPr>
        <w:ind w:left="574" w:hanging="432"/>
      </w:pPr>
      <w:rPr>
        <w:b/>
        <w:strike w:val="0"/>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3">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nsid w:val="34B3652D"/>
    <w:multiLevelType w:val="hybridMultilevel"/>
    <w:tmpl w:val="90A0F7FC"/>
    <w:lvl w:ilvl="0" w:tplc="0C56AD94">
      <w:start w:val="2"/>
      <w:numFmt w:val="decimal"/>
      <w:lvlText w:val="%1."/>
      <w:lvlJc w:val="left"/>
      <w:pPr>
        <w:tabs>
          <w:tab w:val="num" w:pos="720"/>
        </w:tabs>
        <w:ind w:left="720" w:hanging="360"/>
      </w:pPr>
      <w:rPr>
        <w:rFonts w:cs="Times New Roman"/>
      </w:rPr>
    </w:lvl>
    <w:lvl w:ilvl="1" w:tplc="787234B4">
      <w:start w:val="1"/>
      <w:numFmt w:val="decimal"/>
      <w:lvlText w:val="%2."/>
      <w:lvlJc w:val="left"/>
      <w:pPr>
        <w:tabs>
          <w:tab w:val="num" w:pos="1440"/>
        </w:tabs>
        <w:ind w:left="1440" w:hanging="360"/>
      </w:pPr>
      <w:rPr>
        <w:rFonts w:cs="Times New Roman"/>
      </w:rPr>
    </w:lvl>
    <w:lvl w:ilvl="2" w:tplc="37A4EB84">
      <w:start w:val="1"/>
      <w:numFmt w:val="decimal"/>
      <w:lvlText w:val="%3."/>
      <w:lvlJc w:val="left"/>
      <w:pPr>
        <w:tabs>
          <w:tab w:val="num" w:pos="2160"/>
        </w:tabs>
        <w:ind w:left="2160" w:hanging="360"/>
      </w:pPr>
      <w:rPr>
        <w:rFonts w:cs="Times New Roman"/>
      </w:rPr>
    </w:lvl>
    <w:lvl w:ilvl="3" w:tplc="CB0C1EBA">
      <w:start w:val="1"/>
      <w:numFmt w:val="decimal"/>
      <w:lvlText w:val="%4."/>
      <w:lvlJc w:val="left"/>
      <w:pPr>
        <w:tabs>
          <w:tab w:val="num" w:pos="2880"/>
        </w:tabs>
        <w:ind w:left="2880" w:hanging="360"/>
      </w:pPr>
      <w:rPr>
        <w:rFonts w:cs="Times New Roman"/>
      </w:rPr>
    </w:lvl>
    <w:lvl w:ilvl="4" w:tplc="3D0EAEA4">
      <w:start w:val="1"/>
      <w:numFmt w:val="decimal"/>
      <w:lvlText w:val="%5."/>
      <w:lvlJc w:val="left"/>
      <w:pPr>
        <w:tabs>
          <w:tab w:val="num" w:pos="3600"/>
        </w:tabs>
        <w:ind w:left="3600" w:hanging="360"/>
      </w:pPr>
      <w:rPr>
        <w:rFonts w:cs="Times New Roman"/>
      </w:rPr>
    </w:lvl>
    <w:lvl w:ilvl="5" w:tplc="7EE0CBEE">
      <w:start w:val="1"/>
      <w:numFmt w:val="decimal"/>
      <w:lvlText w:val="%6."/>
      <w:lvlJc w:val="left"/>
      <w:pPr>
        <w:tabs>
          <w:tab w:val="num" w:pos="4320"/>
        </w:tabs>
        <w:ind w:left="4320" w:hanging="360"/>
      </w:pPr>
      <w:rPr>
        <w:rFonts w:cs="Times New Roman"/>
      </w:rPr>
    </w:lvl>
    <w:lvl w:ilvl="6" w:tplc="F806823E">
      <w:start w:val="1"/>
      <w:numFmt w:val="decimal"/>
      <w:lvlText w:val="%7."/>
      <w:lvlJc w:val="left"/>
      <w:pPr>
        <w:tabs>
          <w:tab w:val="num" w:pos="5040"/>
        </w:tabs>
        <w:ind w:left="5040" w:hanging="360"/>
      </w:pPr>
      <w:rPr>
        <w:rFonts w:cs="Times New Roman"/>
      </w:rPr>
    </w:lvl>
    <w:lvl w:ilvl="7" w:tplc="0A56FD86">
      <w:start w:val="1"/>
      <w:numFmt w:val="decimal"/>
      <w:lvlText w:val="%8."/>
      <w:lvlJc w:val="left"/>
      <w:pPr>
        <w:tabs>
          <w:tab w:val="num" w:pos="5760"/>
        </w:tabs>
        <w:ind w:left="5760" w:hanging="360"/>
      </w:pPr>
      <w:rPr>
        <w:rFonts w:cs="Times New Roman"/>
      </w:rPr>
    </w:lvl>
    <w:lvl w:ilvl="8" w:tplc="83DC00DE">
      <w:start w:val="1"/>
      <w:numFmt w:val="decimal"/>
      <w:lvlText w:val="%9."/>
      <w:lvlJc w:val="left"/>
      <w:pPr>
        <w:tabs>
          <w:tab w:val="num" w:pos="6480"/>
        </w:tabs>
        <w:ind w:left="6480" w:hanging="360"/>
      </w:pPr>
      <w:rPr>
        <w:rFonts w:cs="Times New Roman"/>
      </w:rPr>
    </w:lvl>
  </w:abstractNum>
  <w:abstractNum w:abstractNumId="5">
    <w:nsid w:val="4EC05120"/>
    <w:multiLevelType w:val="multilevel"/>
    <w:tmpl w:val="FE56C678"/>
    <w:lvl w:ilvl="0">
      <w:start w:val="1"/>
      <w:numFmt w:val="decimal"/>
      <w:lvlText w:val="%1."/>
      <w:lvlJc w:val="left"/>
      <w:pPr>
        <w:tabs>
          <w:tab w:val="num" w:pos="847"/>
        </w:tabs>
        <w:ind w:left="847" w:hanging="705"/>
      </w:pPr>
      <w:rPr>
        <w:rFonts w:ascii="Arial" w:hAnsi="Arial" w:hint="default"/>
        <w:b/>
        <w:i w:val="0"/>
        <w:color w:val="auto"/>
        <w:sz w:val="24"/>
      </w:rPr>
    </w:lvl>
    <w:lvl w:ilvl="1">
      <w:start w:val="1"/>
      <w:numFmt w:val="decimal"/>
      <w:lvlText w:val="%1.%2."/>
      <w:lvlJc w:val="left"/>
      <w:pPr>
        <w:tabs>
          <w:tab w:val="num" w:pos="993"/>
        </w:tabs>
        <w:ind w:left="993" w:hanging="567"/>
      </w:pPr>
      <w:rPr>
        <w:rFonts w:ascii="Arial" w:hAnsi="Arial" w:hint="default"/>
        <w:b/>
        <w:i w:val="0"/>
        <w:color w:val="auto"/>
        <w:sz w:val="24"/>
      </w:rPr>
    </w:lvl>
    <w:lvl w:ilvl="2">
      <w:start w:val="1"/>
      <w:numFmt w:val="decimal"/>
      <w:lvlText w:val="%1.%2.%3."/>
      <w:lvlJc w:val="left"/>
      <w:pPr>
        <w:tabs>
          <w:tab w:val="num" w:pos="2422"/>
        </w:tabs>
        <w:ind w:left="2422"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nsid w:val="62006A6C"/>
    <w:multiLevelType w:val="multilevel"/>
    <w:tmpl w:val="16449A7A"/>
    <w:lvl w:ilvl="0">
      <w:start w:val="1"/>
      <w:numFmt w:val="decimal"/>
      <w:lvlText w:val="%1."/>
      <w:lvlJc w:val="left"/>
      <w:pPr>
        <w:ind w:left="360" w:hanging="360"/>
      </w:pPr>
      <w:rPr>
        <w:rFonts w:ascii="Verdana" w:hAnsi="Verdana" w:hint="default"/>
        <w:b/>
        <w:strike w:val="0"/>
      </w:rPr>
    </w:lvl>
    <w:lvl w:ilvl="1">
      <w:start w:val="1"/>
      <w:numFmt w:val="decimal"/>
      <w:lvlText w:val="%1.%2."/>
      <w:lvlJc w:val="left"/>
      <w:pPr>
        <w:ind w:left="574" w:hanging="432"/>
      </w:pPr>
      <w:rPr>
        <w:rFonts w:ascii="Verdana" w:hAnsi="Verdana" w:cs="Arial" w:hint="default"/>
        <w:b/>
        <w:strike w:val="0"/>
        <w:sz w:val="22"/>
        <w:szCs w:val="24"/>
      </w:rPr>
    </w:lvl>
    <w:lvl w:ilvl="2">
      <w:start w:val="1"/>
      <w:numFmt w:val="decimal"/>
      <w:lvlText w:val="%1.%2.%3."/>
      <w:lvlJc w:val="left"/>
      <w:pPr>
        <w:ind w:left="1224" w:hanging="504"/>
      </w:pPr>
      <w:rPr>
        <w:rFonts w:ascii="Verdana" w:hAnsi="Verdana" w:hint="default"/>
        <w:b/>
        <w:sz w:val="22"/>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num w:numId="1">
    <w:abstractNumId w:val="6"/>
  </w:num>
  <w:num w:numId="2">
    <w:abstractNumId w:val="1"/>
  </w:num>
  <w:num w:numId="3">
    <w:abstractNumId w:val="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revisionView w:markup="0"/>
  <w:trackRevisions/>
  <w:defaultTabStop w:val="708"/>
  <w:hyphenationZone w:val="425"/>
  <w:characterSpacingControl w:val="doNotCompress"/>
  <w:hdrShapeDefaults>
    <o:shapedefaults v:ext="edit" spidmax="87041"/>
  </w:hdrShapeDefaults>
  <w:footnotePr>
    <w:footnote w:id="-1"/>
    <w:footnote w:id="0"/>
  </w:footnotePr>
  <w:endnotePr>
    <w:endnote w:id="-1"/>
    <w:endnote w:id="0"/>
  </w:endnotePr>
  <w:compat/>
  <w:rsids>
    <w:rsidRoot w:val="0042571B"/>
    <w:rsid w:val="000152D7"/>
    <w:rsid w:val="000340C9"/>
    <w:rsid w:val="0003778C"/>
    <w:rsid w:val="00040536"/>
    <w:rsid w:val="00047F1B"/>
    <w:rsid w:val="00054769"/>
    <w:rsid w:val="00067029"/>
    <w:rsid w:val="00072D70"/>
    <w:rsid w:val="000A52E1"/>
    <w:rsid w:val="000C017E"/>
    <w:rsid w:val="000C7BB3"/>
    <w:rsid w:val="000D1EFF"/>
    <w:rsid w:val="000F66ED"/>
    <w:rsid w:val="001019C6"/>
    <w:rsid w:val="00134724"/>
    <w:rsid w:val="00134988"/>
    <w:rsid w:val="001355E3"/>
    <w:rsid w:val="00143777"/>
    <w:rsid w:val="0014528D"/>
    <w:rsid w:val="00167606"/>
    <w:rsid w:val="0018120C"/>
    <w:rsid w:val="00183B25"/>
    <w:rsid w:val="00194ADA"/>
    <w:rsid w:val="00196E3C"/>
    <w:rsid w:val="001A36E7"/>
    <w:rsid w:val="001A5199"/>
    <w:rsid w:val="001C0C6D"/>
    <w:rsid w:val="001C1F3F"/>
    <w:rsid w:val="001C2C50"/>
    <w:rsid w:val="001D3D69"/>
    <w:rsid w:val="001F4EBD"/>
    <w:rsid w:val="0020639E"/>
    <w:rsid w:val="00222B30"/>
    <w:rsid w:val="00225589"/>
    <w:rsid w:val="0022580D"/>
    <w:rsid w:val="00225B25"/>
    <w:rsid w:val="00231FD0"/>
    <w:rsid w:val="0026205E"/>
    <w:rsid w:val="00267C07"/>
    <w:rsid w:val="002718D0"/>
    <w:rsid w:val="00272BFA"/>
    <w:rsid w:val="00290099"/>
    <w:rsid w:val="00295DDD"/>
    <w:rsid w:val="00295F9E"/>
    <w:rsid w:val="002A150A"/>
    <w:rsid w:val="002A36FB"/>
    <w:rsid w:val="002E63AA"/>
    <w:rsid w:val="00301A08"/>
    <w:rsid w:val="003154B6"/>
    <w:rsid w:val="00322569"/>
    <w:rsid w:val="003335DD"/>
    <w:rsid w:val="00352C26"/>
    <w:rsid w:val="00365BE8"/>
    <w:rsid w:val="00381C05"/>
    <w:rsid w:val="003A58EE"/>
    <w:rsid w:val="003B143F"/>
    <w:rsid w:val="003B653D"/>
    <w:rsid w:val="003C0BFD"/>
    <w:rsid w:val="003E3AA8"/>
    <w:rsid w:val="003F5562"/>
    <w:rsid w:val="004151C1"/>
    <w:rsid w:val="00417199"/>
    <w:rsid w:val="0042571B"/>
    <w:rsid w:val="004278B8"/>
    <w:rsid w:val="00467D81"/>
    <w:rsid w:val="00470E75"/>
    <w:rsid w:val="004809F4"/>
    <w:rsid w:val="004D1E2E"/>
    <w:rsid w:val="004E3D89"/>
    <w:rsid w:val="004F5ED9"/>
    <w:rsid w:val="005223D3"/>
    <w:rsid w:val="00522D82"/>
    <w:rsid w:val="00522E7D"/>
    <w:rsid w:val="00526A62"/>
    <w:rsid w:val="005552B1"/>
    <w:rsid w:val="00560613"/>
    <w:rsid w:val="00561FE0"/>
    <w:rsid w:val="005716C5"/>
    <w:rsid w:val="005776B9"/>
    <w:rsid w:val="00594701"/>
    <w:rsid w:val="005A3CB6"/>
    <w:rsid w:val="005A613B"/>
    <w:rsid w:val="005A6CCF"/>
    <w:rsid w:val="005B2EE8"/>
    <w:rsid w:val="005B6A89"/>
    <w:rsid w:val="005D0750"/>
    <w:rsid w:val="005E5419"/>
    <w:rsid w:val="005E7F9F"/>
    <w:rsid w:val="00613C06"/>
    <w:rsid w:val="0061501A"/>
    <w:rsid w:val="0061636C"/>
    <w:rsid w:val="00641246"/>
    <w:rsid w:val="0064302A"/>
    <w:rsid w:val="00646117"/>
    <w:rsid w:val="00674E34"/>
    <w:rsid w:val="00687A47"/>
    <w:rsid w:val="006953E4"/>
    <w:rsid w:val="006C213E"/>
    <w:rsid w:val="006C2568"/>
    <w:rsid w:val="006D19FD"/>
    <w:rsid w:val="006E41DE"/>
    <w:rsid w:val="006F28F6"/>
    <w:rsid w:val="006F3D53"/>
    <w:rsid w:val="0072025C"/>
    <w:rsid w:val="00732553"/>
    <w:rsid w:val="0075426E"/>
    <w:rsid w:val="00754C7B"/>
    <w:rsid w:val="007552E1"/>
    <w:rsid w:val="00755823"/>
    <w:rsid w:val="00761FFF"/>
    <w:rsid w:val="00767870"/>
    <w:rsid w:val="00774930"/>
    <w:rsid w:val="00785C68"/>
    <w:rsid w:val="00791594"/>
    <w:rsid w:val="00797EBD"/>
    <w:rsid w:val="007B5173"/>
    <w:rsid w:val="007B7145"/>
    <w:rsid w:val="007C1047"/>
    <w:rsid w:val="007C346A"/>
    <w:rsid w:val="007C4572"/>
    <w:rsid w:val="007D45DA"/>
    <w:rsid w:val="007E04DB"/>
    <w:rsid w:val="007E15B2"/>
    <w:rsid w:val="007E22AC"/>
    <w:rsid w:val="007E57E8"/>
    <w:rsid w:val="00802CC6"/>
    <w:rsid w:val="0080734E"/>
    <w:rsid w:val="00807D1C"/>
    <w:rsid w:val="00813F54"/>
    <w:rsid w:val="00814245"/>
    <w:rsid w:val="00842AD1"/>
    <w:rsid w:val="0084314B"/>
    <w:rsid w:val="00843F8E"/>
    <w:rsid w:val="00866913"/>
    <w:rsid w:val="00872335"/>
    <w:rsid w:val="00881253"/>
    <w:rsid w:val="008835CE"/>
    <w:rsid w:val="00890B25"/>
    <w:rsid w:val="00893087"/>
    <w:rsid w:val="00893179"/>
    <w:rsid w:val="0089476B"/>
    <w:rsid w:val="00894F5B"/>
    <w:rsid w:val="008A37E1"/>
    <w:rsid w:val="008E6765"/>
    <w:rsid w:val="00900E91"/>
    <w:rsid w:val="00901C3C"/>
    <w:rsid w:val="00902EEC"/>
    <w:rsid w:val="00922478"/>
    <w:rsid w:val="00923B59"/>
    <w:rsid w:val="009331B2"/>
    <w:rsid w:val="00935168"/>
    <w:rsid w:val="00947939"/>
    <w:rsid w:val="00950DE5"/>
    <w:rsid w:val="0096195E"/>
    <w:rsid w:val="00971310"/>
    <w:rsid w:val="00982D3F"/>
    <w:rsid w:val="009969B9"/>
    <w:rsid w:val="00996B7C"/>
    <w:rsid w:val="009B38D3"/>
    <w:rsid w:val="009C4D68"/>
    <w:rsid w:val="009D2942"/>
    <w:rsid w:val="009D4728"/>
    <w:rsid w:val="009E0012"/>
    <w:rsid w:val="009F0B26"/>
    <w:rsid w:val="009F75B0"/>
    <w:rsid w:val="00A0340A"/>
    <w:rsid w:val="00A041D0"/>
    <w:rsid w:val="00A1524C"/>
    <w:rsid w:val="00A2032A"/>
    <w:rsid w:val="00A221D5"/>
    <w:rsid w:val="00A4202A"/>
    <w:rsid w:val="00A424E4"/>
    <w:rsid w:val="00A52855"/>
    <w:rsid w:val="00A61127"/>
    <w:rsid w:val="00A74842"/>
    <w:rsid w:val="00A75BAE"/>
    <w:rsid w:val="00A8041C"/>
    <w:rsid w:val="00A81712"/>
    <w:rsid w:val="00A8316F"/>
    <w:rsid w:val="00A959E8"/>
    <w:rsid w:val="00AA5F0C"/>
    <w:rsid w:val="00AB0BD4"/>
    <w:rsid w:val="00AD1A31"/>
    <w:rsid w:val="00AD30AF"/>
    <w:rsid w:val="00AE0924"/>
    <w:rsid w:val="00AE0F76"/>
    <w:rsid w:val="00AE6B35"/>
    <w:rsid w:val="00B06B3F"/>
    <w:rsid w:val="00B10957"/>
    <w:rsid w:val="00B15D1E"/>
    <w:rsid w:val="00B20D74"/>
    <w:rsid w:val="00B40E33"/>
    <w:rsid w:val="00B47D4D"/>
    <w:rsid w:val="00B6568B"/>
    <w:rsid w:val="00B661B9"/>
    <w:rsid w:val="00B67608"/>
    <w:rsid w:val="00B73569"/>
    <w:rsid w:val="00B77561"/>
    <w:rsid w:val="00B8502B"/>
    <w:rsid w:val="00B868F2"/>
    <w:rsid w:val="00BB0604"/>
    <w:rsid w:val="00BC4250"/>
    <w:rsid w:val="00BC4889"/>
    <w:rsid w:val="00BD0F39"/>
    <w:rsid w:val="00BE7337"/>
    <w:rsid w:val="00C052E4"/>
    <w:rsid w:val="00C121D2"/>
    <w:rsid w:val="00C17D47"/>
    <w:rsid w:val="00C35257"/>
    <w:rsid w:val="00C42A26"/>
    <w:rsid w:val="00C51CE1"/>
    <w:rsid w:val="00C56A6B"/>
    <w:rsid w:val="00C57BE5"/>
    <w:rsid w:val="00C64CF7"/>
    <w:rsid w:val="00C73195"/>
    <w:rsid w:val="00C731FD"/>
    <w:rsid w:val="00C872A7"/>
    <w:rsid w:val="00C937C9"/>
    <w:rsid w:val="00CA20A2"/>
    <w:rsid w:val="00CE0376"/>
    <w:rsid w:val="00D01009"/>
    <w:rsid w:val="00D016B3"/>
    <w:rsid w:val="00D01A0C"/>
    <w:rsid w:val="00D06971"/>
    <w:rsid w:val="00D26263"/>
    <w:rsid w:val="00D33455"/>
    <w:rsid w:val="00D6056A"/>
    <w:rsid w:val="00D9065D"/>
    <w:rsid w:val="00D952E0"/>
    <w:rsid w:val="00DB1F78"/>
    <w:rsid w:val="00DB7063"/>
    <w:rsid w:val="00DC09E2"/>
    <w:rsid w:val="00DE5C8A"/>
    <w:rsid w:val="00DE6938"/>
    <w:rsid w:val="00DF50D4"/>
    <w:rsid w:val="00E419DB"/>
    <w:rsid w:val="00E4551C"/>
    <w:rsid w:val="00E52431"/>
    <w:rsid w:val="00E615A0"/>
    <w:rsid w:val="00E72858"/>
    <w:rsid w:val="00E811C2"/>
    <w:rsid w:val="00E836CC"/>
    <w:rsid w:val="00E85867"/>
    <w:rsid w:val="00EA0678"/>
    <w:rsid w:val="00EB6D76"/>
    <w:rsid w:val="00EC2F7D"/>
    <w:rsid w:val="00ED3F1A"/>
    <w:rsid w:val="00ED63F2"/>
    <w:rsid w:val="00EE0F15"/>
    <w:rsid w:val="00EF0E7C"/>
    <w:rsid w:val="00EF4673"/>
    <w:rsid w:val="00F010FF"/>
    <w:rsid w:val="00F02499"/>
    <w:rsid w:val="00F060FD"/>
    <w:rsid w:val="00F1657B"/>
    <w:rsid w:val="00F23E8A"/>
    <w:rsid w:val="00F266FD"/>
    <w:rsid w:val="00F27C26"/>
    <w:rsid w:val="00F34219"/>
    <w:rsid w:val="00F457D3"/>
    <w:rsid w:val="00F642A9"/>
    <w:rsid w:val="00F64891"/>
    <w:rsid w:val="00F67C41"/>
    <w:rsid w:val="00F7031C"/>
    <w:rsid w:val="00F92C19"/>
    <w:rsid w:val="00F96608"/>
    <w:rsid w:val="00F972C9"/>
    <w:rsid w:val="00FA01D7"/>
    <w:rsid w:val="00FB5D1D"/>
    <w:rsid w:val="00FD75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1B"/>
    <w:pPr>
      <w:spacing w:after="0" w:line="240" w:lineRule="auto"/>
    </w:pPr>
    <w:rPr>
      <w:rFonts w:ascii="Times New Roman" w:eastAsia="Times New Roman" w:hAnsi="Times New Roman" w:cs="Times New Roman"/>
      <w:sz w:val="20"/>
      <w:szCs w:val="20"/>
      <w:lang w:eastAsia="pt-BR"/>
    </w:rPr>
  </w:style>
  <w:style w:type="paragraph" w:styleId="Ttulo1">
    <w:name w:val="heading 1"/>
    <w:aliases w:val="EMENTA,2 headline"/>
    <w:basedOn w:val="Normal"/>
    <w:next w:val="Normal"/>
    <w:link w:val="Ttulo1Char"/>
    <w:qFormat/>
    <w:rsid w:val="0042571B"/>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qFormat/>
    <w:rsid w:val="0042571B"/>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42571B"/>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rsid w:val="0042571B"/>
    <w:rPr>
      <w:rFonts w:ascii="Times New Roman" w:eastAsia="Times New Roman" w:hAnsi="Times New Roman" w:cs="Times New Roman"/>
      <w:b/>
      <w:sz w:val="24"/>
      <w:szCs w:val="20"/>
      <w:lang w:eastAsia="pt-BR"/>
    </w:rPr>
  </w:style>
  <w:style w:type="paragraph" w:customStyle="1" w:styleId="xl49">
    <w:name w:val="xl49"/>
    <w:basedOn w:val="Normal"/>
    <w:rsid w:val="0042571B"/>
    <w:pPr>
      <w:spacing w:before="100" w:after="100"/>
      <w:jc w:val="center"/>
    </w:pPr>
    <w:rPr>
      <w:rFonts w:ascii="Arial" w:hAnsi="Arial"/>
      <w:b/>
      <w:sz w:val="24"/>
    </w:rPr>
  </w:style>
  <w:style w:type="paragraph" w:styleId="Cabealho">
    <w:name w:val="header"/>
    <w:aliases w:val="Cabeçalho superior,Heading 1a"/>
    <w:basedOn w:val="Normal"/>
    <w:link w:val="CabealhoChar"/>
    <w:rsid w:val="0042571B"/>
    <w:pPr>
      <w:tabs>
        <w:tab w:val="center" w:pos="4419"/>
        <w:tab w:val="right" w:pos="8838"/>
      </w:tabs>
      <w:jc w:val="both"/>
    </w:pPr>
    <w:rPr>
      <w:sz w:val="24"/>
    </w:rPr>
  </w:style>
  <w:style w:type="character" w:customStyle="1" w:styleId="CabealhoChar">
    <w:name w:val="Cabeçalho Char"/>
    <w:aliases w:val="Cabeçalho superior Char,Heading 1a Char"/>
    <w:basedOn w:val="Fontepargpadro"/>
    <w:link w:val="Cabealho"/>
    <w:rsid w:val="0042571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42571B"/>
    <w:pPr>
      <w:ind w:left="2694" w:hanging="284"/>
      <w:jc w:val="both"/>
    </w:pPr>
    <w:rPr>
      <w:sz w:val="24"/>
    </w:rPr>
  </w:style>
  <w:style w:type="character" w:customStyle="1" w:styleId="RecuodecorpodetextoChar">
    <w:name w:val="Recuo de corpo de texto Char"/>
    <w:basedOn w:val="Fontepargpadro"/>
    <w:link w:val="Recuodecorpodetexto"/>
    <w:uiPriority w:val="99"/>
    <w:rsid w:val="0042571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42571B"/>
    <w:rPr>
      <w:snapToGrid w:val="0"/>
      <w:sz w:val="24"/>
    </w:rPr>
  </w:style>
  <w:style w:type="character" w:customStyle="1" w:styleId="CorpodetextoChar">
    <w:name w:val="Corpo de texto Char"/>
    <w:basedOn w:val="Fontepargpadro"/>
    <w:link w:val="Corpodetexto"/>
    <w:rsid w:val="0042571B"/>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rsid w:val="0042571B"/>
    <w:pPr>
      <w:tabs>
        <w:tab w:val="center" w:pos="4419"/>
        <w:tab w:val="right" w:pos="8838"/>
      </w:tabs>
    </w:pPr>
  </w:style>
  <w:style w:type="character" w:customStyle="1" w:styleId="RodapChar">
    <w:name w:val="Rodapé Char"/>
    <w:basedOn w:val="Fontepargpadro"/>
    <w:link w:val="Rodap"/>
    <w:uiPriority w:val="99"/>
    <w:rsid w:val="0042571B"/>
    <w:rPr>
      <w:rFonts w:ascii="Times New Roman" w:eastAsia="Times New Roman" w:hAnsi="Times New Roman" w:cs="Times New Roman"/>
      <w:sz w:val="20"/>
      <w:szCs w:val="20"/>
      <w:lang w:eastAsia="pt-BR"/>
    </w:rPr>
  </w:style>
  <w:style w:type="character" w:styleId="Nmerodepgina">
    <w:name w:val="page number"/>
    <w:basedOn w:val="Fontepargpadro"/>
    <w:rsid w:val="0042571B"/>
  </w:style>
  <w:style w:type="paragraph" w:styleId="Recuodecorpodetexto2">
    <w:name w:val="Body Text Indent 2"/>
    <w:basedOn w:val="Normal"/>
    <w:link w:val="Recuodecorpodetexto2Char"/>
    <w:rsid w:val="0042571B"/>
    <w:pPr>
      <w:ind w:firstLine="1560"/>
      <w:jc w:val="both"/>
    </w:pPr>
    <w:rPr>
      <w:strike/>
      <w:sz w:val="24"/>
    </w:rPr>
  </w:style>
  <w:style w:type="character" w:customStyle="1" w:styleId="Recuodecorpodetexto2Char">
    <w:name w:val="Recuo de corpo de texto 2 Char"/>
    <w:basedOn w:val="Fontepargpadro"/>
    <w:link w:val="Recuodecorpodetexto2"/>
    <w:rsid w:val="0042571B"/>
    <w:rPr>
      <w:rFonts w:ascii="Times New Roman" w:eastAsia="Times New Roman" w:hAnsi="Times New Roman" w:cs="Times New Roman"/>
      <w:strike/>
      <w:sz w:val="24"/>
      <w:szCs w:val="20"/>
      <w:lang w:eastAsia="pt-BR"/>
    </w:rPr>
  </w:style>
  <w:style w:type="paragraph" w:styleId="PargrafodaLista">
    <w:name w:val="List Paragraph"/>
    <w:basedOn w:val="Normal"/>
    <w:uiPriority w:val="34"/>
    <w:qFormat/>
    <w:rsid w:val="0042571B"/>
    <w:pPr>
      <w:ind w:left="720"/>
      <w:contextualSpacing/>
    </w:pPr>
  </w:style>
  <w:style w:type="paragraph" w:styleId="Textodebalo">
    <w:name w:val="Balloon Text"/>
    <w:basedOn w:val="Normal"/>
    <w:link w:val="TextodebaloChar"/>
    <w:uiPriority w:val="99"/>
    <w:semiHidden/>
    <w:unhideWhenUsed/>
    <w:rsid w:val="003B143F"/>
    <w:rPr>
      <w:rFonts w:ascii="Tahoma" w:hAnsi="Tahoma" w:cs="Tahoma"/>
      <w:sz w:val="16"/>
      <w:szCs w:val="16"/>
    </w:rPr>
  </w:style>
  <w:style w:type="character" w:customStyle="1" w:styleId="TextodebaloChar">
    <w:name w:val="Texto de balão Char"/>
    <w:basedOn w:val="Fontepargpadro"/>
    <w:link w:val="Textodebalo"/>
    <w:uiPriority w:val="99"/>
    <w:semiHidden/>
    <w:rsid w:val="003B143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9969B9"/>
  </w:style>
  <w:style w:type="character" w:customStyle="1" w:styleId="TextodenotaderodapChar">
    <w:name w:val="Texto de nota de rodapé Char"/>
    <w:basedOn w:val="Fontepargpadro"/>
    <w:link w:val="Textodenotaderodap"/>
    <w:uiPriority w:val="99"/>
    <w:semiHidden/>
    <w:rsid w:val="009969B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969B9"/>
    <w:rPr>
      <w:vertAlign w:val="superscript"/>
    </w:rPr>
  </w:style>
  <w:style w:type="paragraph" w:customStyle="1" w:styleId="ContratoTitulo">
    <w:name w:val="ContratoTitulo"/>
    <w:basedOn w:val="Normal"/>
    <w:next w:val="Normal"/>
    <w:rsid w:val="009F75B0"/>
    <w:pPr>
      <w:numPr>
        <w:ilvl w:val="1"/>
        <w:numId w:val="8"/>
      </w:numPr>
      <w:spacing w:after="240"/>
    </w:pPr>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3753</Words>
  <Characters>20270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elmaciel</cp:lastModifiedBy>
  <cp:revision>7</cp:revision>
  <cp:lastPrinted>2016-06-28T17:51:00Z</cp:lastPrinted>
  <dcterms:created xsi:type="dcterms:W3CDTF">2016-06-28T17:33:00Z</dcterms:created>
  <dcterms:modified xsi:type="dcterms:W3CDTF">2016-09-20T20:51:00Z</dcterms:modified>
</cp:coreProperties>
</file>